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B1" w:rsidRPr="000B46B1" w:rsidRDefault="000B46B1" w:rsidP="000B46B1">
      <w:pPr>
        <w:pStyle w:val="a3"/>
        <w:jc w:val="left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0B46B1">
        <w:rPr>
          <w:rFonts w:asciiTheme="minorBidi" w:hAnsiTheme="minorBidi" w:cstheme="minorBidi"/>
          <w:color w:val="FF0000"/>
          <w:sz w:val="22"/>
          <w:szCs w:val="22"/>
          <w:rtl/>
        </w:rPr>
        <w:t>נושא: משנה, פסחים: דפי עבודה לסיכום</w:t>
      </w:r>
    </w:p>
    <w:p w:rsidR="000B46B1" w:rsidRPr="000B46B1" w:rsidRDefault="000B46B1" w:rsidP="000B46B1">
      <w:pPr>
        <w:pStyle w:val="a3"/>
        <w:jc w:val="left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0B46B1">
        <w:rPr>
          <w:rFonts w:asciiTheme="minorBidi" w:hAnsiTheme="minorBidi" w:cstheme="minorBidi"/>
          <w:color w:val="FF0000"/>
          <w:sz w:val="22"/>
          <w:szCs w:val="22"/>
          <w:rtl/>
        </w:rPr>
        <w:t>מחבר: יהודה רוזנברג</w:t>
      </w:r>
    </w:p>
    <w:p w:rsidR="000B46B1" w:rsidRPr="000B46B1" w:rsidRDefault="000B46B1" w:rsidP="000B46B1">
      <w:pPr>
        <w:pStyle w:val="a3"/>
        <w:jc w:val="left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0B46B1">
        <w:rPr>
          <w:rFonts w:asciiTheme="minorBidi" w:hAnsiTheme="minorBidi" w:cstheme="minorBidi"/>
          <w:color w:val="FF0000"/>
          <w:sz w:val="22"/>
          <w:szCs w:val="22"/>
          <w:rtl/>
        </w:rPr>
        <w:t>כיתה: ו</w:t>
      </w:r>
    </w:p>
    <w:p w:rsidR="000B46B1" w:rsidRDefault="000B46B1" w:rsidP="00466110">
      <w:pPr>
        <w:pStyle w:val="a3"/>
        <w:rPr>
          <w:rFonts w:hint="cs"/>
          <w:b/>
          <w:bCs/>
          <w:rtl/>
        </w:rPr>
      </w:pPr>
    </w:p>
    <w:p w:rsidR="000B46B1" w:rsidRDefault="000B46B1" w:rsidP="00466110">
      <w:pPr>
        <w:pStyle w:val="a3"/>
        <w:rPr>
          <w:rFonts w:hint="cs"/>
          <w:b/>
          <w:bCs/>
          <w:rtl/>
        </w:rPr>
      </w:pPr>
      <w:bookmarkStart w:id="0" w:name="_GoBack"/>
    </w:p>
    <w:bookmarkEnd w:id="0"/>
    <w:p w:rsidR="00882EB1" w:rsidRPr="00466110" w:rsidRDefault="00882EB1" w:rsidP="00466110">
      <w:pPr>
        <w:pStyle w:val="a3"/>
        <w:rPr>
          <w:b/>
          <w:bCs/>
          <w:rtl/>
        </w:rPr>
      </w:pPr>
      <w:r w:rsidRPr="00466110">
        <w:rPr>
          <w:rFonts w:hint="cs"/>
          <w:b/>
          <w:bCs/>
          <w:rtl/>
        </w:rPr>
        <w:t xml:space="preserve">מסכת פסחים </w:t>
      </w:r>
      <w:r w:rsidRPr="00466110">
        <w:rPr>
          <w:b/>
          <w:bCs/>
          <w:rtl/>
        </w:rPr>
        <w:t>–</w:t>
      </w:r>
      <w:r w:rsidRPr="00466110">
        <w:rPr>
          <w:rFonts w:hint="cs"/>
          <w:b/>
          <w:bCs/>
          <w:rtl/>
        </w:rPr>
        <w:t xml:space="preserve"> פרק א'.</w:t>
      </w:r>
    </w:p>
    <w:p w:rsidR="00882EB1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>משנה א</w:t>
      </w:r>
    </w:p>
    <w:p w:rsidR="00466110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>אור לארבעה עשר בודקים את החמץ לאור הנר</w:t>
      </w:r>
      <w:r w:rsidR="00466110" w:rsidRPr="00324368">
        <w:rPr>
          <w:rFonts w:hint="cs"/>
          <w:sz w:val="18"/>
          <w:szCs w:val="24"/>
          <w:rtl/>
        </w:rPr>
        <w:t>.</w:t>
      </w:r>
    </w:p>
    <w:p w:rsidR="00466110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כל מקום שאין </w:t>
      </w:r>
      <w:proofErr w:type="spellStart"/>
      <w:r w:rsidRPr="00324368">
        <w:rPr>
          <w:sz w:val="18"/>
          <w:szCs w:val="24"/>
          <w:rtl/>
        </w:rPr>
        <w:t>מכניסין</w:t>
      </w:r>
      <w:proofErr w:type="spellEnd"/>
      <w:r w:rsidRPr="00324368">
        <w:rPr>
          <w:sz w:val="18"/>
          <w:szCs w:val="24"/>
          <w:rtl/>
        </w:rPr>
        <w:t xml:space="preserve"> בו חמץ אין צריך בדיקה</w:t>
      </w:r>
      <w:r w:rsidR="00466110" w:rsidRPr="00324368">
        <w:rPr>
          <w:rFonts w:hint="cs"/>
          <w:sz w:val="18"/>
          <w:szCs w:val="24"/>
          <w:rtl/>
        </w:rPr>
        <w:t>.</w:t>
      </w:r>
    </w:p>
    <w:p w:rsidR="00466110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ולמה אמרו שתי שורות במרתף</w:t>
      </w:r>
      <w:r w:rsidR="00466110" w:rsidRPr="00324368">
        <w:rPr>
          <w:rFonts w:hint="cs"/>
          <w:sz w:val="18"/>
          <w:szCs w:val="24"/>
          <w:rtl/>
        </w:rPr>
        <w:t>?</w:t>
      </w:r>
      <w:r w:rsidRPr="00324368">
        <w:rPr>
          <w:sz w:val="18"/>
          <w:szCs w:val="24"/>
          <w:rtl/>
        </w:rPr>
        <w:t xml:space="preserve"> מקום </w:t>
      </w:r>
      <w:proofErr w:type="spellStart"/>
      <w:r w:rsidRPr="00324368">
        <w:rPr>
          <w:sz w:val="18"/>
          <w:szCs w:val="24"/>
          <w:rtl/>
        </w:rPr>
        <w:t>שמכניסין</w:t>
      </w:r>
      <w:proofErr w:type="spellEnd"/>
      <w:r w:rsidRPr="00324368">
        <w:rPr>
          <w:sz w:val="18"/>
          <w:szCs w:val="24"/>
          <w:rtl/>
        </w:rPr>
        <w:t xml:space="preserve"> בו חמץ</w:t>
      </w:r>
      <w:r w:rsidR="00466110" w:rsidRPr="00324368">
        <w:rPr>
          <w:rFonts w:hint="cs"/>
          <w:sz w:val="18"/>
          <w:szCs w:val="24"/>
          <w:rtl/>
        </w:rPr>
        <w:t>.</w:t>
      </w:r>
    </w:p>
    <w:p w:rsidR="00466110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בית שמאי אומרים שתי שורות על פני כל המרתף</w:t>
      </w:r>
      <w:r w:rsidR="00466110" w:rsidRPr="00324368">
        <w:rPr>
          <w:rFonts w:hint="cs"/>
          <w:sz w:val="18"/>
          <w:szCs w:val="24"/>
          <w:rtl/>
        </w:rPr>
        <w:t>.</w:t>
      </w:r>
    </w:p>
    <w:p w:rsidR="00882EB1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ובית הלל אומרים שתי שורות החיצונות שהן העליונות: </w:t>
      </w:r>
    </w:p>
    <w:p w:rsidR="00324368" w:rsidRDefault="00324368" w:rsidP="0032436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המשנה:</w:t>
      </w:r>
    </w:p>
    <w:p w:rsidR="00324368" w:rsidRDefault="00324368" w:rsidP="00324368">
      <w:pPr>
        <w:rPr>
          <w:rtl/>
        </w:rPr>
      </w:pPr>
      <w:r w:rsidRPr="00324368">
        <w:rPr>
          <w:rFonts w:hint="cs"/>
          <w:rtl/>
        </w:rPr>
        <w:t>"</w:t>
      </w:r>
      <w:r w:rsidRPr="00597ED7">
        <w:rPr>
          <w:rFonts w:hint="cs"/>
          <w:b/>
          <w:bCs/>
          <w:u w:val="single"/>
          <w:rtl/>
        </w:rPr>
        <w:t>אור לארבעה עשר</w:t>
      </w:r>
      <w:r w:rsidRPr="00324368">
        <w:rPr>
          <w:rFonts w:hint="cs"/>
          <w:rtl/>
        </w:rPr>
        <w:t>"</w:t>
      </w:r>
      <w:r>
        <w:rPr>
          <w:rFonts w:hint="cs"/>
          <w:rtl/>
        </w:rPr>
        <w:t xml:space="preserve"> = ליל ________ לחודש ______________</w:t>
      </w:r>
      <w:r w:rsidR="000F1B54">
        <w:rPr>
          <w:rFonts w:hint="cs"/>
          <w:rtl/>
        </w:rPr>
        <w:t>. שזה לילה _____________ ליל הסדר.</w:t>
      </w:r>
    </w:p>
    <w:p w:rsidR="000F1B54" w:rsidRPr="00EB1F6B" w:rsidRDefault="000F1B54" w:rsidP="00324368">
      <w:pPr>
        <w:rPr>
          <w:b/>
          <w:bCs/>
          <w:rtl/>
        </w:rPr>
      </w:pPr>
      <w:r w:rsidRPr="00EB1F6B">
        <w:rPr>
          <w:rFonts w:hint="cs"/>
          <w:b/>
          <w:bCs/>
          <w:rtl/>
        </w:rPr>
        <w:t xml:space="preserve">הדין: </w:t>
      </w:r>
    </w:p>
    <w:p w:rsidR="000F1B54" w:rsidRDefault="000F1B54" w:rsidP="000F1B54">
      <w:pPr>
        <w:pStyle w:val="a5"/>
        <w:numPr>
          <w:ilvl w:val="0"/>
          <w:numId w:val="1"/>
        </w:numPr>
      </w:pPr>
      <w:r>
        <w:rPr>
          <w:rFonts w:hint="cs"/>
          <w:rtl/>
        </w:rPr>
        <w:t>עושים ______________  _______________.</w:t>
      </w:r>
    </w:p>
    <w:p w:rsidR="000F1B54" w:rsidRDefault="000F1B54" w:rsidP="000F1B54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כדי להאיר משתמשים ב____________. (כיום, מותר, ואולי אפילו מומלץ </w:t>
      </w:r>
      <w:r>
        <w:rPr>
          <w:rtl/>
        </w:rPr>
        <w:t>–</w:t>
      </w:r>
      <w:r>
        <w:rPr>
          <w:rFonts w:hint="cs"/>
          <w:rtl/>
        </w:rPr>
        <w:t xml:space="preserve"> להשתמש בפנס חזק, ולא בנר</w:t>
      </w:r>
      <w:r w:rsidR="00EF6630">
        <w:rPr>
          <w:rFonts w:hint="cs"/>
          <w:rtl/>
        </w:rPr>
        <w:t xml:space="preserve">. כי עם פנס לא מפחדים להאיר לכל המקומות, כי אין חשש שהפנס יעשה שרפות </w:t>
      </w:r>
      <w:r w:rsidR="00EF6630">
        <w:rPr>
          <w:rtl/>
        </w:rPr>
        <w:t>–</w:t>
      </w:r>
      <w:r w:rsidR="00EF6630">
        <w:rPr>
          <w:rFonts w:hint="cs"/>
          <w:rtl/>
        </w:rPr>
        <w:t xml:space="preserve"> כמו הנר).</w:t>
      </w:r>
    </w:p>
    <w:p w:rsidR="00EF6630" w:rsidRDefault="00EF6630" w:rsidP="000F1B54">
      <w:pPr>
        <w:pStyle w:val="a5"/>
        <w:numPr>
          <w:ilvl w:val="0"/>
          <w:numId w:val="1"/>
        </w:numPr>
      </w:pPr>
      <w:r>
        <w:rPr>
          <w:rFonts w:hint="cs"/>
          <w:rtl/>
        </w:rPr>
        <w:t>צריך לחפש את החמץ בבדיקת חמץ רק במקום שסביר ש_____________  _____________________________________________________.</w:t>
      </w:r>
    </w:p>
    <w:p w:rsidR="00597ED7" w:rsidRDefault="00597ED7" w:rsidP="00597ED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"ולמה אמרו שתי שורות במרתף?"</w:t>
      </w:r>
    </w:p>
    <w:p w:rsidR="00597ED7" w:rsidRDefault="00597ED7" w:rsidP="00597ED7">
      <w:pPr>
        <w:rPr>
          <w:rtl/>
        </w:rPr>
      </w:pPr>
      <w:r>
        <w:rPr>
          <w:rFonts w:hint="cs"/>
          <w:rtl/>
        </w:rPr>
        <w:t>אצל כותב המשנה היה ידוע שבמרתף של היינות בבית, בודקים</w:t>
      </w:r>
      <w:r w:rsidR="00C96D5A">
        <w:rPr>
          <w:rFonts w:hint="cs"/>
          <w:rtl/>
        </w:rPr>
        <w:t xml:space="preserve"> _____ שורות.</w:t>
      </w:r>
    </w:p>
    <w:p w:rsidR="00C96D5A" w:rsidRDefault="00C96D5A" w:rsidP="00597ED7">
      <w:pPr>
        <w:rPr>
          <w:rtl/>
        </w:rPr>
      </w:pPr>
      <w:r>
        <w:rPr>
          <w:rFonts w:hint="cs"/>
          <w:rtl/>
        </w:rPr>
        <w:t>אני יודע כי כך היה המנהג, לפי המילים "___________  _____________"</w:t>
      </w:r>
    </w:p>
    <w:p w:rsidR="00C96D5A" w:rsidRDefault="00C96D5A" w:rsidP="00597ED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מחלוקת בית שמאי ובית הלל:</w:t>
      </w:r>
    </w:p>
    <w:p w:rsidR="00C96D5A" w:rsidRDefault="00C96D5A" w:rsidP="00597ED7">
      <w:pPr>
        <w:rPr>
          <w:rtl/>
        </w:rPr>
      </w:pPr>
      <w:r>
        <w:rPr>
          <w:rFonts w:hint="cs"/>
          <w:rtl/>
        </w:rPr>
        <w:t>בית שמאי ובית הלל מסכימים שבמרתף היין בבית, צריך לבדוק רק שתי שורות של חביות יין. אבל יש בניהם מחלוקת אלו שתי שורות צריך לבדוק.</w:t>
      </w:r>
    </w:p>
    <w:p w:rsidR="00D453F1" w:rsidRDefault="00D453F1" w:rsidP="00597ED7">
      <w:pPr>
        <w:rPr>
          <w:rtl/>
        </w:rPr>
      </w:pPr>
    </w:p>
    <w:p w:rsidR="00D453F1" w:rsidRDefault="00D453F1" w:rsidP="00597ED7">
      <w:pPr>
        <w:rPr>
          <w:rtl/>
        </w:rPr>
      </w:pPr>
    </w:p>
    <w:p w:rsidR="00D453F1" w:rsidRDefault="00D453F1" w:rsidP="00597ED7">
      <w:pPr>
        <w:rPr>
          <w:rtl/>
        </w:rPr>
      </w:pPr>
    </w:p>
    <w:p w:rsidR="00EB1F6B" w:rsidRDefault="00EB1F6B" w:rsidP="00597ED7">
      <w:pPr>
        <w:rPr>
          <w:rtl/>
        </w:rPr>
      </w:pPr>
    </w:p>
    <w:p w:rsidR="000600B0" w:rsidRDefault="000600B0" w:rsidP="00597ED7">
      <w:pPr>
        <w:rPr>
          <w:b/>
          <w:bCs/>
          <w:sz w:val="20"/>
          <w:rtl/>
        </w:rPr>
      </w:pPr>
      <w:r>
        <w:rPr>
          <w:rFonts w:hint="cs"/>
          <w:b/>
          <w:bCs/>
          <w:sz w:val="20"/>
          <w:rtl/>
        </w:rPr>
        <w:t>"</w:t>
      </w:r>
      <w:r w:rsidRPr="000600B0">
        <w:rPr>
          <w:b/>
          <w:bCs/>
          <w:sz w:val="20"/>
          <w:rtl/>
        </w:rPr>
        <w:t>בית שמאי אומרים</w:t>
      </w:r>
      <w:r>
        <w:rPr>
          <w:rFonts w:hint="cs"/>
          <w:b/>
          <w:bCs/>
          <w:sz w:val="20"/>
          <w:rtl/>
        </w:rPr>
        <w:t>:</w:t>
      </w:r>
      <w:r w:rsidRPr="000600B0">
        <w:rPr>
          <w:b/>
          <w:bCs/>
          <w:sz w:val="20"/>
          <w:rtl/>
        </w:rPr>
        <w:t xml:space="preserve"> שתי שורות על פני כל המרתף</w:t>
      </w:r>
      <w:r>
        <w:rPr>
          <w:rFonts w:hint="cs"/>
          <w:b/>
          <w:bCs/>
          <w:sz w:val="20"/>
          <w:rtl/>
        </w:rPr>
        <w:t>".</w:t>
      </w:r>
    </w:p>
    <w:p w:rsidR="009823C9" w:rsidRDefault="000600B0" w:rsidP="00597ED7">
      <w:pPr>
        <w:rPr>
          <w:sz w:val="20"/>
          <w:rtl/>
        </w:rPr>
      </w:pPr>
      <w:r>
        <w:rPr>
          <w:rFonts w:hint="cs"/>
          <w:sz w:val="20"/>
          <w:rtl/>
        </w:rPr>
        <w:t>סמן בקוביה</w:t>
      </w:r>
      <w:r w:rsidR="009823C9">
        <w:rPr>
          <w:rFonts w:hint="cs"/>
          <w:sz w:val="20"/>
          <w:rtl/>
        </w:rPr>
        <w:t xml:space="preserve"> הבאה, את החביות שבניהם צריך לבדוק את החמץ</w:t>
      </w:r>
      <w:r w:rsidR="006B5692">
        <w:rPr>
          <w:rFonts w:hint="cs"/>
          <w:sz w:val="20"/>
          <w:rtl/>
        </w:rPr>
        <w:t>, לפי בית שמאי</w:t>
      </w:r>
      <w:r w:rsidR="009823C9">
        <w:rPr>
          <w:rFonts w:hint="cs"/>
          <w:sz w:val="20"/>
          <w:rtl/>
        </w:rPr>
        <w:t>.</w:t>
      </w:r>
    </w:p>
    <w:p w:rsidR="000600B0" w:rsidRPr="000600B0" w:rsidRDefault="00CB33C6" w:rsidP="00D453F1">
      <w:pPr>
        <w:jc w:val="center"/>
        <w:rPr>
          <w:sz w:val="24"/>
          <w:szCs w:val="32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1348740</wp:posOffset>
                </wp:positionV>
                <wp:extent cx="1609725" cy="733425"/>
                <wp:effectExtent l="38100" t="57150" r="28575" b="66675"/>
                <wp:wrapNone/>
                <wp:docPr id="2" name="חץ שמאל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33425"/>
                        </a:xfrm>
                        <a:prstGeom prst="left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3C6" w:rsidRDefault="003B46AA" w:rsidP="00CB33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צד ק</w:t>
                            </w:r>
                            <w:r w:rsidR="00CB33C6">
                              <w:rPr>
                                <w:rFonts w:hint="cs"/>
                                <w:rtl/>
                              </w:rPr>
                              <w:t>דמי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2" o:spid="_x0000_s1026" type="#_x0000_t66" style="position:absolute;left:0;text-align:left;margin-left:284.25pt;margin-top:106.2pt;width:126.7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" adj="4921" fillcolor="white [3201]" strokecolor="black [3213]" strokeweight="2.25pt">
                <v:textbox>
                  <w:txbxContent>
                    <w:p w:rsidR="00CB33C6" w:rsidRDefault="003B46AA" w:rsidP="00CB33C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צד ק</w:t>
                      </w:r>
                      <w:r w:rsidR="00CB33C6">
                        <w:rPr>
                          <w:rFonts w:hint="cs"/>
                          <w:rtl/>
                        </w:rPr>
                        <w:t>דמי</w:t>
                      </w:r>
                    </w:p>
                  </w:txbxContent>
                </v:textbox>
              </v:shape>
            </w:pict>
          </mc:Fallback>
        </mc:AlternateContent>
      </w:r>
      <w:r w:rsidR="00D453F1" w:rsidRPr="00D453F1">
        <w:rPr>
          <w:noProof/>
          <w:sz w:val="20"/>
          <w:rtl/>
        </w:rPr>
        <w:drawing>
          <wp:inline distT="0" distB="0" distL="0" distR="0">
            <wp:extent cx="2762250" cy="2899676"/>
            <wp:effectExtent l="0" t="0" r="0" b="0"/>
            <wp:docPr id="1" name="תמונה 1" descr="C:\Users\acer\Pictures\קוביה להדגמת מרתף יי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קוביה להדגמת מרתף יינו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09" cy="29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5A" w:rsidRDefault="006B5692" w:rsidP="00597ED7">
      <w:pPr>
        <w:rPr>
          <w:rtl/>
        </w:rPr>
      </w:pPr>
      <w:r>
        <w:rPr>
          <w:rFonts w:hint="cs"/>
          <w:rtl/>
        </w:rPr>
        <w:t>לפי בית הלל</w:t>
      </w:r>
      <w:r w:rsidR="000600B0">
        <w:rPr>
          <w:rFonts w:hint="cs"/>
          <w:rtl/>
        </w:rPr>
        <w:t>:</w:t>
      </w:r>
    </w:p>
    <w:p w:rsidR="006B5692" w:rsidRDefault="006B5692" w:rsidP="00597ED7">
      <w:pPr>
        <w:rPr>
          <w:b/>
          <w:bCs/>
          <w:sz w:val="24"/>
          <w:szCs w:val="32"/>
          <w:rtl/>
        </w:rPr>
      </w:pPr>
      <w:r w:rsidRPr="006B5692">
        <w:rPr>
          <w:rFonts w:hint="cs"/>
          <w:b/>
          <w:bCs/>
          <w:sz w:val="24"/>
          <w:szCs w:val="32"/>
          <w:rtl/>
        </w:rPr>
        <w:t>"</w:t>
      </w:r>
      <w:r w:rsidRPr="006B5692">
        <w:rPr>
          <w:b/>
          <w:bCs/>
          <w:sz w:val="20"/>
          <w:rtl/>
        </w:rPr>
        <w:t xml:space="preserve"> ובית הלל אומרים</w:t>
      </w:r>
      <w:r>
        <w:rPr>
          <w:rFonts w:hint="cs"/>
          <w:b/>
          <w:bCs/>
          <w:sz w:val="20"/>
          <w:rtl/>
        </w:rPr>
        <w:t>:</w:t>
      </w:r>
      <w:r w:rsidRPr="006B5692">
        <w:rPr>
          <w:b/>
          <w:bCs/>
          <w:sz w:val="20"/>
          <w:rtl/>
        </w:rPr>
        <w:t xml:space="preserve"> שתי שורות החיצונות שהן העליונות</w:t>
      </w:r>
      <w:r w:rsidRPr="006B5692">
        <w:rPr>
          <w:rFonts w:hint="cs"/>
          <w:b/>
          <w:bCs/>
          <w:sz w:val="20"/>
          <w:rtl/>
        </w:rPr>
        <w:t>".</w:t>
      </w:r>
    </w:p>
    <w:p w:rsidR="003B46AA" w:rsidRDefault="003B46AA" w:rsidP="003B46AA">
      <w:pPr>
        <w:rPr>
          <w:sz w:val="20"/>
          <w:rtl/>
        </w:rPr>
      </w:pPr>
      <w:r>
        <w:rPr>
          <w:rFonts w:hint="cs"/>
          <w:sz w:val="20"/>
          <w:rtl/>
        </w:rPr>
        <w:t>סמן בקוביה הבאה, את החביות שבניהם צריך לבדוק את החמץ, לפי בית הלל.</w:t>
      </w:r>
    </w:p>
    <w:p w:rsidR="003B46AA" w:rsidRPr="006B5692" w:rsidRDefault="003B46AA" w:rsidP="00597ED7">
      <w:pPr>
        <w:rPr>
          <w:b/>
          <w:bCs/>
          <w:sz w:val="24"/>
          <w:szCs w:val="32"/>
          <w:rtl/>
        </w:rPr>
      </w:pPr>
    </w:p>
    <w:p w:rsidR="003B46AA" w:rsidRPr="000600B0" w:rsidRDefault="003B46AA" w:rsidP="003B46AA">
      <w:pPr>
        <w:jc w:val="center"/>
        <w:rPr>
          <w:sz w:val="24"/>
          <w:szCs w:val="32"/>
          <w:rtl/>
        </w:rPr>
      </w:pPr>
      <w:r>
        <w:rPr>
          <w:noProof/>
          <w:sz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84B68" wp14:editId="41C17CDE">
                <wp:simplePos x="0" y="0"/>
                <wp:positionH relativeFrom="column">
                  <wp:posOffset>3609975</wp:posOffset>
                </wp:positionH>
                <wp:positionV relativeFrom="paragraph">
                  <wp:posOffset>1348740</wp:posOffset>
                </wp:positionV>
                <wp:extent cx="1609725" cy="733425"/>
                <wp:effectExtent l="38100" t="57150" r="28575" b="66675"/>
                <wp:wrapNone/>
                <wp:docPr id="3" name="חץ שמאל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33425"/>
                        </a:xfrm>
                        <a:prstGeom prst="left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AA" w:rsidRDefault="003B46AA" w:rsidP="003B46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צד קדמי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2884B68" id="חץ שמאלה 3" o:spid="_x0000_s1027" type="#_x0000_t66" style="position:absolute;left:0;text-align:left;margin-left:284.25pt;margin-top:106.2pt;width:126.75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" adj="4921" fillcolor="white [3201]" strokecolor="black [3213]" strokeweight="2.25pt">
                <v:textbox>
                  <w:txbxContent>
                    <w:p w:rsidR="003B46AA" w:rsidRDefault="003B46AA" w:rsidP="003B46A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צד קדמי</w:t>
                      </w:r>
                    </w:p>
                  </w:txbxContent>
                </v:textbox>
              </v:shape>
            </w:pict>
          </mc:Fallback>
        </mc:AlternateContent>
      </w:r>
      <w:r w:rsidRPr="00D453F1">
        <w:rPr>
          <w:noProof/>
          <w:sz w:val="20"/>
          <w:rtl/>
        </w:rPr>
        <w:drawing>
          <wp:inline distT="0" distB="0" distL="0" distR="0" wp14:anchorId="36E0314F" wp14:editId="51D07A51">
            <wp:extent cx="2762250" cy="2899676"/>
            <wp:effectExtent l="0" t="0" r="0" b="0"/>
            <wp:docPr id="4" name="תמונה 4" descr="C:\Users\acer\Pictures\קוביה להדגמת מרתף יי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קוביה להדגמת מרתף יינו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09" cy="29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AA" w:rsidRPr="00C96D5A" w:rsidRDefault="003B46AA" w:rsidP="00597ED7">
      <w:pPr>
        <w:rPr>
          <w:rtl/>
        </w:rPr>
      </w:pPr>
    </w:p>
    <w:p w:rsidR="00882EB1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>משנה ב</w:t>
      </w:r>
    </w:p>
    <w:p w:rsidR="0057343F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אין </w:t>
      </w:r>
      <w:proofErr w:type="spellStart"/>
      <w:r w:rsidRPr="00324368">
        <w:rPr>
          <w:sz w:val="18"/>
          <w:szCs w:val="24"/>
          <w:rtl/>
        </w:rPr>
        <w:t>חוששין</w:t>
      </w:r>
      <w:proofErr w:type="spellEnd"/>
      <w:r w:rsidRPr="00324368">
        <w:rPr>
          <w:sz w:val="18"/>
          <w:szCs w:val="24"/>
          <w:rtl/>
        </w:rPr>
        <w:t xml:space="preserve"> שמא גררה חולדה מבית לבית וממקום למקום</w:t>
      </w:r>
      <w:r w:rsidR="0057343F">
        <w:rPr>
          <w:rFonts w:hint="cs"/>
          <w:sz w:val="18"/>
          <w:szCs w:val="24"/>
          <w:rtl/>
        </w:rPr>
        <w:t>.</w:t>
      </w:r>
    </w:p>
    <w:p w:rsidR="00882EB1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</w:t>
      </w:r>
      <w:proofErr w:type="spellStart"/>
      <w:r w:rsidRPr="00324368">
        <w:rPr>
          <w:sz w:val="18"/>
          <w:szCs w:val="24"/>
          <w:rtl/>
        </w:rPr>
        <w:t>דאם</w:t>
      </w:r>
      <w:proofErr w:type="spellEnd"/>
      <w:r w:rsidRPr="00324368">
        <w:rPr>
          <w:sz w:val="18"/>
          <w:szCs w:val="24"/>
          <w:rtl/>
        </w:rPr>
        <w:t xml:space="preserve"> כן מחצר לחצר ומעיר לעיר אין לדבר סוף: </w:t>
      </w:r>
    </w:p>
    <w:p w:rsidR="0057343F" w:rsidRDefault="0057343F" w:rsidP="0057343F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המשנה:</w:t>
      </w:r>
    </w:p>
    <w:p w:rsidR="007B0884" w:rsidRDefault="007B0884" w:rsidP="0057343F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הדין:</w:t>
      </w:r>
    </w:p>
    <w:p w:rsidR="0057343F" w:rsidRDefault="0057343F" w:rsidP="0057343F">
      <w:pPr>
        <w:rPr>
          <w:rtl/>
        </w:rPr>
      </w:pPr>
      <w:r>
        <w:rPr>
          <w:rFonts w:hint="cs"/>
          <w:rtl/>
        </w:rPr>
        <w:t>"</w:t>
      </w:r>
      <w:r>
        <w:rPr>
          <w:rFonts w:hint="cs"/>
          <w:b/>
          <w:bCs/>
          <w:rtl/>
        </w:rPr>
        <w:t xml:space="preserve">אין </w:t>
      </w:r>
      <w:proofErr w:type="spellStart"/>
      <w:r>
        <w:rPr>
          <w:rFonts w:hint="cs"/>
          <w:b/>
          <w:bCs/>
          <w:rtl/>
        </w:rPr>
        <w:t>חוששין</w:t>
      </w:r>
      <w:proofErr w:type="spellEnd"/>
      <w:r>
        <w:rPr>
          <w:rFonts w:hint="cs"/>
          <w:b/>
          <w:bCs/>
          <w:rtl/>
        </w:rPr>
        <w:t xml:space="preserve"> שמא גררה חולדה"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הכוונה היא שאני לא צריך __________ שאולי </w:t>
      </w:r>
      <w:r w:rsidR="00642A25">
        <w:rPr>
          <w:rFonts w:hint="cs"/>
          <w:rtl/>
        </w:rPr>
        <w:t>____________ (או כל חיה אחרת, כמו הכלב או החתול שלי, ואפילו אחי התינוק הזוחל ומפזר אוכל בכל הבית ...) העבירה _________ ממקום שעוד לא _______________, למקום שכבר _____________ לפסח.</w:t>
      </w:r>
    </w:p>
    <w:p w:rsidR="007B0884" w:rsidRDefault="007B0884" w:rsidP="0057343F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הטעם: </w:t>
      </w:r>
    </w:p>
    <w:p w:rsidR="007B0884" w:rsidRDefault="007B0884" w:rsidP="0057343F">
      <w:pPr>
        <w:rPr>
          <w:b/>
          <w:bCs/>
          <w:sz w:val="24"/>
          <w:szCs w:val="32"/>
          <w:rtl/>
        </w:rPr>
      </w:pPr>
      <w:r w:rsidRPr="007B0884">
        <w:rPr>
          <w:rFonts w:hint="cs"/>
          <w:b/>
          <w:bCs/>
          <w:sz w:val="24"/>
          <w:szCs w:val="32"/>
          <w:rtl/>
        </w:rPr>
        <w:t>"</w:t>
      </w:r>
      <w:r w:rsidRPr="007B0884">
        <w:rPr>
          <w:b/>
          <w:bCs/>
          <w:sz w:val="20"/>
          <w:rtl/>
        </w:rPr>
        <w:t xml:space="preserve"> </w:t>
      </w:r>
      <w:proofErr w:type="spellStart"/>
      <w:r w:rsidRPr="007B0884">
        <w:rPr>
          <w:b/>
          <w:bCs/>
          <w:sz w:val="20"/>
          <w:rtl/>
        </w:rPr>
        <w:t>דאם</w:t>
      </w:r>
      <w:proofErr w:type="spellEnd"/>
      <w:r w:rsidRPr="007B0884">
        <w:rPr>
          <w:b/>
          <w:bCs/>
          <w:sz w:val="20"/>
          <w:rtl/>
        </w:rPr>
        <w:t xml:space="preserve"> </w:t>
      </w:r>
      <w:r>
        <w:rPr>
          <w:rFonts w:hint="cs"/>
          <w:b/>
          <w:bCs/>
          <w:sz w:val="20"/>
          <w:rtl/>
        </w:rPr>
        <w:t xml:space="preserve">(שאם) </w:t>
      </w:r>
      <w:r w:rsidRPr="007B0884">
        <w:rPr>
          <w:b/>
          <w:bCs/>
          <w:sz w:val="20"/>
          <w:rtl/>
        </w:rPr>
        <w:t>כן</w:t>
      </w:r>
      <w:r>
        <w:rPr>
          <w:rFonts w:hint="cs"/>
          <w:b/>
          <w:bCs/>
          <w:sz w:val="20"/>
          <w:rtl/>
        </w:rPr>
        <w:t>:</w:t>
      </w:r>
      <w:r w:rsidRPr="007B0884">
        <w:rPr>
          <w:b/>
          <w:bCs/>
          <w:sz w:val="20"/>
          <w:rtl/>
        </w:rPr>
        <w:t xml:space="preserve"> מחצר לחצר</w:t>
      </w:r>
      <w:r>
        <w:rPr>
          <w:rFonts w:hint="cs"/>
          <w:b/>
          <w:bCs/>
          <w:sz w:val="20"/>
          <w:rtl/>
        </w:rPr>
        <w:t>,</w:t>
      </w:r>
      <w:r w:rsidRPr="007B0884">
        <w:rPr>
          <w:b/>
          <w:bCs/>
          <w:sz w:val="20"/>
          <w:rtl/>
        </w:rPr>
        <w:t xml:space="preserve"> ומעיר לעיר</w:t>
      </w:r>
      <w:r>
        <w:rPr>
          <w:rFonts w:hint="cs"/>
          <w:b/>
          <w:bCs/>
          <w:sz w:val="20"/>
          <w:rtl/>
        </w:rPr>
        <w:t>,</w:t>
      </w:r>
      <w:r w:rsidRPr="007B0884">
        <w:rPr>
          <w:b/>
          <w:bCs/>
          <w:sz w:val="20"/>
          <w:rtl/>
        </w:rPr>
        <w:t xml:space="preserve"> אין לדבר סוף</w:t>
      </w:r>
      <w:r w:rsidRPr="007B0884">
        <w:rPr>
          <w:rFonts w:hint="cs"/>
          <w:b/>
          <w:bCs/>
          <w:sz w:val="24"/>
          <w:szCs w:val="32"/>
          <w:rtl/>
        </w:rPr>
        <w:t>"</w:t>
      </w:r>
      <w:r>
        <w:rPr>
          <w:rFonts w:hint="cs"/>
          <w:b/>
          <w:bCs/>
          <w:sz w:val="24"/>
          <w:szCs w:val="32"/>
          <w:rtl/>
        </w:rPr>
        <w:t>.</w:t>
      </w:r>
    </w:p>
    <w:p w:rsidR="00125AFA" w:rsidRPr="00A31A2A" w:rsidRDefault="00125AFA" w:rsidP="00125AFA">
      <w:pPr>
        <w:rPr>
          <w:rtl/>
        </w:rPr>
      </w:pPr>
      <w:r w:rsidRPr="00A31A2A">
        <w:rPr>
          <w:rFonts w:hint="cs"/>
          <w:rtl/>
        </w:rPr>
        <w:t>המילים במשנה המציינים שהמשנה מביאה טעם (הסבר הגיוני) הן:</w:t>
      </w:r>
    </w:p>
    <w:p w:rsidR="00125AFA" w:rsidRPr="00A31A2A" w:rsidRDefault="00125AFA" w:rsidP="00125AFA">
      <w:pPr>
        <w:rPr>
          <w:rtl/>
        </w:rPr>
      </w:pPr>
      <w:r w:rsidRPr="00A31A2A">
        <w:rPr>
          <w:rFonts w:hint="cs"/>
          <w:rtl/>
        </w:rPr>
        <w:t>"_________  _______".</w:t>
      </w:r>
    </w:p>
    <w:p w:rsidR="00125AFA" w:rsidRPr="00A31A2A" w:rsidRDefault="002D20DD" w:rsidP="00125AFA">
      <w:pPr>
        <w:rPr>
          <w:rtl/>
        </w:rPr>
      </w:pPr>
      <w:r w:rsidRPr="00A31A2A">
        <w:rPr>
          <w:rFonts w:hint="cs"/>
          <w:rtl/>
        </w:rPr>
        <w:t>כתוב בלשונך את הטעם למה לא חוששים שמא גררה חולדה?</w:t>
      </w:r>
    </w:p>
    <w:p w:rsidR="007B0884" w:rsidRPr="00A31A2A" w:rsidRDefault="00125AFA" w:rsidP="002D20DD">
      <w:pPr>
        <w:rPr>
          <w:rtl/>
        </w:rPr>
      </w:pPr>
      <w:r w:rsidRPr="00A31A2A">
        <w:rPr>
          <w:rFonts w:hint="cs"/>
          <w:rtl/>
        </w:rPr>
        <w:t>________________________________________________________________________</w:t>
      </w:r>
      <w:r w:rsidR="002D20DD" w:rsidRPr="00A31A2A">
        <w:rPr>
          <w:rFonts w:hint="cs"/>
          <w:rtl/>
        </w:rPr>
        <w:t>______________________________.</w:t>
      </w:r>
    </w:p>
    <w:p w:rsidR="00882EB1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lastRenderedPageBreak/>
        <w:t>משנה ג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>רבי יהודה אומר</w:t>
      </w:r>
      <w:r w:rsidR="002D20DD">
        <w:rPr>
          <w:rFonts w:hint="cs"/>
          <w:sz w:val="18"/>
          <w:szCs w:val="24"/>
          <w:rtl/>
        </w:rPr>
        <w:t>: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</w:t>
      </w:r>
      <w:proofErr w:type="spellStart"/>
      <w:r w:rsidRPr="00324368">
        <w:rPr>
          <w:sz w:val="18"/>
          <w:szCs w:val="24"/>
          <w:rtl/>
        </w:rPr>
        <w:t>בודקין</w:t>
      </w:r>
      <w:proofErr w:type="spellEnd"/>
      <w:r w:rsidRPr="00324368">
        <w:rPr>
          <w:sz w:val="18"/>
          <w:szCs w:val="24"/>
          <w:rtl/>
        </w:rPr>
        <w:t xml:space="preserve"> אור ארבעה עשר ובארבעה עשר שחרית ובשעת הביעור</w:t>
      </w:r>
      <w:r w:rsidR="002D20DD">
        <w:rPr>
          <w:rFonts w:hint="cs"/>
          <w:sz w:val="18"/>
          <w:szCs w:val="24"/>
          <w:rtl/>
        </w:rPr>
        <w:t>.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וחכמים אומרים</w:t>
      </w:r>
      <w:r w:rsidR="002D20DD">
        <w:rPr>
          <w:rFonts w:hint="cs"/>
          <w:sz w:val="18"/>
          <w:szCs w:val="24"/>
          <w:rtl/>
        </w:rPr>
        <w:t>: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לא בדק אור ארבעה עשר</w:t>
      </w:r>
      <w:r w:rsidR="002D20DD">
        <w:rPr>
          <w:rFonts w:hint="cs"/>
          <w:sz w:val="18"/>
          <w:szCs w:val="24"/>
          <w:rtl/>
        </w:rPr>
        <w:t xml:space="preserve"> -</w:t>
      </w:r>
      <w:r w:rsidRPr="00324368">
        <w:rPr>
          <w:sz w:val="18"/>
          <w:szCs w:val="24"/>
          <w:rtl/>
        </w:rPr>
        <w:t xml:space="preserve"> יבדוק בארבעה עשר</w:t>
      </w:r>
      <w:r w:rsidR="002D20DD">
        <w:rPr>
          <w:rFonts w:hint="cs"/>
          <w:sz w:val="18"/>
          <w:szCs w:val="24"/>
          <w:rtl/>
        </w:rPr>
        <w:t>.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לא בדק בארבעה עשר </w:t>
      </w:r>
      <w:r w:rsidR="002D20DD">
        <w:rPr>
          <w:rFonts w:hint="cs"/>
          <w:sz w:val="18"/>
          <w:szCs w:val="24"/>
          <w:rtl/>
        </w:rPr>
        <w:t xml:space="preserve">- </w:t>
      </w:r>
      <w:r w:rsidRPr="00324368">
        <w:rPr>
          <w:sz w:val="18"/>
          <w:szCs w:val="24"/>
          <w:rtl/>
        </w:rPr>
        <w:t>יבדוק בתוך המועד</w:t>
      </w:r>
      <w:r w:rsidR="002D20DD">
        <w:rPr>
          <w:rFonts w:hint="cs"/>
          <w:sz w:val="18"/>
          <w:szCs w:val="24"/>
          <w:rtl/>
        </w:rPr>
        <w:t>.</w:t>
      </w:r>
    </w:p>
    <w:p w:rsidR="002D20DD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לא בדק בתוך המועד </w:t>
      </w:r>
      <w:r w:rsidR="002D20DD">
        <w:rPr>
          <w:rFonts w:hint="cs"/>
          <w:sz w:val="18"/>
          <w:szCs w:val="24"/>
          <w:rtl/>
        </w:rPr>
        <w:t xml:space="preserve">- </w:t>
      </w:r>
      <w:r w:rsidRPr="00324368">
        <w:rPr>
          <w:sz w:val="18"/>
          <w:szCs w:val="24"/>
          <w:rtl/>
        </w:rPr>
        <w:t>יבדוק לאחר המועד</w:t>
      </w:r>
      <w:r w:rsidR="002D20DD">
        <w:rPr>
          <w:rFonts w:hint="cs"/>
          <w:sz w:val="18"/>
          <w:szCs w:val="24"/>
          <w:rtl/>
        </w:rPr>
        <w:t>.</w:t>
      </w:r>
    </w:p>
    <w:p w:rsidR="00882EB1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 ומה שמשייר </w:t>
      </w:r>
      <w:proofErr w:type="spellStart"/>
      <w:r w:rsidRPr="00324368">
        <w:rPr>
          <w:sz w:val="18"/>
          <w:szCs w:val="24"/>
          <w:rtl/>
        </w:rPr>
        <w:t>יניחנו</w:t>
      </w:r>
      <w:proofErr w:type="spellEnd"/>
      <w:r w:rsidRPr="00324368">
        <w:rPr>
          <w:sz w:val="18"/>
          <w:szCs w:val="24"/>
          <w:rtl/>
        </w:rPr>
        <w:t xml:space="preserve"> </w:t>
      </w:r>
      <w:proofErr w:type="spellStart"/>
      <w:r w:rsidRPr="00324368">
        <w:rPr>
          <w:sz w:val="18"/>
          <w:szCs w:val="24"/>
          <w:rtl/>
        </w:rPr>
        <w:t>בצינעא</w:t>
      </w:r>
      <w:proofErr w:type="spellEnd"/>
      <w:r w:rsidRPr="00324368">
        <w:rPr>
          <w:sz w:val="18"/>
          <w:szCs w:val="24"/>
          <w:rtl/>
        </w:rPr>
        <w:t xml:space="preserve"> כדי שלא יהא צריך בדיקה אחריו: </w:t>
      </w:r>
    </w:p>
    <w:p w:rsidR="00EB1F6B" w:rsidRDefault="00EB1F6B" w:rsidP="00AD7D32">
      <w:pPr>
        <w:rPr>
          <w:b/>
          <w:bCs/>
          <w:u w:val="single"/>
          <w:rtl/>
        </w:rPr>
      </w:pPr>
    </w:p>
    <w:p w:rsidR="00EB1F6B" w:rsidRDefault="00EB1F6B" w:rsidP="00AD7D32">
      <w:pPr>
        <w:rPr>
          <w:b/>
          <w:bCs/>
          <w:u w:val="single"/>
          <w:rtl/>
        </w:rPr>
      </w:pPr>
    </w:p>
    <w:p w:rsidR="00EB1F6B" w:rsidRDefault="00EB1F6B" w:rsidP="00AD7D32">
      <w:pPr>
        <w:rPr>
          <w:b/>
          <w:bCs/>
          <w:u w:val="single"/>
          <w:rtl/>
        </w:rPr>
      </w:pPr>
    </w:p>
    <w:p w:rsidR="002D20DD" w:rsidRDefault="00AD7D32" w:rsidP="00AD7D3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המשנה:</w:t>
      </w:r>
    </w:p>
    <w:p w:rsidR="00AD7D32" w:rsidRDefault="00AD7D32" w:rsidP="00AD7D32">
      <w:pPr>
        <w:rPr>
          <w:rtl/>
        </w:rPr>
      </w:pPr>
      <w:r>
        <w:rPr>
          <w:rFonts w:hint="cs"/>
          <w:rtl/>
        </w:rPr>
        <w:t>במשנה שלנו מו</w:t>
      </w:r>
      <w:r w:rsidR="00A1700C">
        <w:rPr>
          <w:rFonts w:hint="cs"/>
          <w:rtl/>
        </w:rPr>
        <w:t>פיעים שני "</w:t>
      </w:r>
      <w:r>
        <w:rPr>
          <w:rFonts w:hint="cs"/>
          <w:rtl/>
        </w:rPr>
        <w:t>אומר"</w:t>
      </w:r>
      <w:r w:rsidR="00A1700C">
        <w:rPr>
          <w:rFonts w:hint="cs"/>
          <w:rtl/>
        </w:rPr>
        <w:t xml:space="preserve"> </w:t>
      </w:r>
      <w:r w:rsidR="00A1700C">
        <w:rPr>
          <w:rtl/>
        </w:rPr>
        <w:t>–</w:t>
      </w:r>
      <w:r w:rsidR="00A1700C">
        <w:rPr>
          <w:rFonts w:hint="cs"/>
          <w:rtl/>
        </w:rPr>
        <w:t xml:space="preserve"> שניים שיש בניהם מחלוקת. כתוב בין מי למי המחלוקת:</w:t>
      </w:r>
    </w:p>
    <w:p w:rsidR="00A1700C" w:rsidRDefault="00A1700C" w:rsidP="00AD7D32">
      <w:pPr>
        <w:rPr>
          <w:rtl/>
        </w:rPr>
      </w:pPr>
      <w:r>
        <w:rPr>
          <w:rFonts w:hint="cs"/>
          <w:rtl/>
        </w:rPr>
        <w:t>המחלוקת היא בין ________   ____________  ל________________.</w:t>
      </w:r>
    </w:p>
    <w:p w:rsidR="00A1700C" w:rsidRPr="0005708A" w:rsidRDefault="00A1700C" w:rsidP="00AD7D32">
      <w:pPr>
        <w:rPr>
          <w:b/>
          <w:bCs/>
          <w:u w:val="single"/>
          <w:rtl/>
        </w:rPr>
      </w:pPr>
      <w:r w:rsidRPr="0005708A">
        <w:rPr>
          <w:rFonts w:hint="cs"/>
          <w:b/>
          <w:bCs/>
          <w:u w:val="single"/>
          <w:rtl/>
        </w:rPr>
        <w:t>לפי רבי יהודה:</w:t>
      </w:r>
    </w:p>
    <w:p w:rsidR="00A1700C" w:rsidRDefault="00A1700C" w:rsidP="00AD7D32">
      <w:pPr>
        <w:rPr>
          <w:rtl/>
        </w:rPr>
      </w:pPr>
      <w:r>
        <w:rPr>
          <w:rFonts w:hint="cs"/>
          <w:rtl/>
        </w:rPr>
        <w:t>עושים בדיקת חמץ ______ פעמים.</w:t>
      </w:r>
    </w:p>
    <w:p w:rsidR="00A1700C" w:rsidRDefault="00A1700C" w:rsidP="00AD7D32">
      <w:pPr>
        <w:rPr>
          <w:rtl/>
        </w:rPr>
      </w:pPr>
      <w:r>
        <w:rPr>
          <w:rFonts w:hint="cs"/>
          <w:rtl/>
        </w:rPr>
        <w:t>פעם ראשונה:  ____________________.</w:t>
      </w:r>
    </w:p>
    <w:p w:rsidR="00A1700C" w:rsidRDefault="00A1700C" w:rsidP="00AD7D32">
      <w:pPr>
        <w:rPr>
          <w:rtl/>
        </w:rPr>
      </w:pPr>
      <w:r>
        <w:rPr>
          <w:rFonts w:hint="cs"/>
          <w:rtl/>
        </w:rPr>
        <w:t>פעם ש</w:t>
      </w:r>
      <w:r w:rsidR="00546E79">
        <w:rPr>
          <w:rFonts w:hint="cs"/>
          <w:rtl/>
        </w:rPr>
        <w:t>ניה: _______________________.</w:t>
      </w:r>
    </w:p>
    <w:p w:rsidR="00546E79" w:rsidRDefault="00546E79" w:rsidP="00AD7D32">
      <w:pPr>
        <w:rPr>
          <w:rtl/>
        </w:rPr>
      </w:pPr>
      <w:r>
        <w:rPr>
          <w:rFonts w:hint="cs"/>
          <w:rtl/>
        </w:rPr>
        <w:t>פעם שלישית: _________________________________.</w:t>
      </w:r>
    </w:p>
    <w:p w:rsidR="00546E79" w:rsidRPr="0005708A" w:rsidRDefault="00546E79" w:rsidP="00AD7D32">
      <w:pPr>
        <w:rPr>
          <w:b/>
          <w:bCs/>
          <w:u w:val="single"/>
          <w:rtl/>
        </w:rPr>
      </w:pPr>
      <w:r w:rsidRPr="0005708A">
        <w:rPr>
          <w:rFonts w:hint="cs"/>
          <w:b/>
          <w:bCs/>
          <w:u w:val="single"/>
          <w:rtl/>
        </w:rPr>
        <w:t>לפי חכמים:</w:t>
      </w:r>
    </w:p>
    <w:p w:rsidR="00546E79" w:rsidRDefault="00546E79" w:rsidP="00AD7D32">
      <w:pPr>
        <w:rPr>
          <w:rtl/>
        </w:rPr>
      </w:pPr>
      <w:r>
        <w:rPr>
          <w:rFonts w:hint="cs"/>
          <w:rtl/>
        </w:rPr>
        <w:t>מלא את הטבלה הבאה: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3261"/>
        <w:gridCol w:w="4536"/>
      </w:tblGrid>
      <w:tr w:rsidR="00E836DE" w:rsidRPr="00E836DE" w:rsidTr="000C35BB">
        <w:tc>
          <w:tcPr>
            <w:tcW w:w="499" w:type="dxa"/>
          </w:tcPr>
          <w:p w:rsidR="00E836DE" w:rsidRPr="00E836DE" w:rsidRDefault="00E836DE" w:rsidP="00AD7D32">
            <w:pPr>
              <w:rPr>
                <w:sz w:val="32"/>
                <w:szCs w:val="40"/>
                <w:rtl/>
              </w:rPr>
            </w:pPr>
          </w:p>
        </w:tc>
        <w:tc>
          <w:tcPr>
            <w:tcW w:w="3261" w:type="dxa"/>
          </w:tcPr>
          <w:p w:rsidR="00E836DE" w:rsidRPr="00E836DE" w:rsidRDefault="008501A7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 xml:space="preserve">מי שלא בדק </w:t>
            </w:r>
          </w:p>
        </w:tc>
        <w:tc>
          <w:tcPr>
            <w:tcW w:w="4536" w:type="dxa"/>
          </w:tcPr>
          <w:p w:rsidR="00E836DE" w:rsidRPr="00E836DE" w:rsidRDefault="00E836DE" w:rsidP="00AD7D32">
            <w:pPr>
              <w:rPr>
                <w:sz w:val="32"/>
                <w:szCs w:val="40"/>
                <w:rtl/>
              </w:rPr>
            </w:pPr>
            <w:r w:rsidRPr="00E836DE">
              <w:rPr>
                <w:rFonts w:hint="cs"/>
                <w:sz w:val="32"/>
                <w:szCs w:val="40"/>
                <w:rtl/>
              </w:rPr>
              <w:t>יבדוק ב......</w:t>
            </w:r>
          </w:p>
        </w:tc>
      </w:tr>
      <w:tr w:rsidR="00E836DE" w:rsidRPr="00E836DE" w:rsidTr="000C35BB">
        <w:tc>
          <w:tcPr>
            <w:tcW w:w="499" w:type="dxa"/>
          </w:tcPr>
          <w:p w:rsidR="00E836DE" w:rsidRPr="00E836DE" w:rsidRDefault="000C35BB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>1</w:t>
            </w:r>
          </w:p>
        </w:tc>
        <w:tc>
          <w:tcPr>
            <w:tcW w:w="3261" w:type="dxa"/>
          </w:tcPr>
          <w:p w:rsidR="00E836DE" w:rsidRPr="00E836DE" w:rsidRDefault="008501A7" w:rsidP="00AD7D32">
            <w:pPr>
              <w:rPr>
                <w:sz w:val="32"/>
                <w:szCs w:val="40"/>
                <w:rtl/>
              </w:rPr>
            </w:pPr>
            <w:r w:rsidRPr="000C35BB">
              <w:rPr>
                <w:rFonts w:hint="cs"/>
                <w:sz w:val="24"/>
                <w:szCs w:val="32"/>
                <w:rtl/>
              </w:rPr>
              <w:t>ב</w:t>
            </w:r>
            <w:r w:rsidR="000C35BB" w:rsidRPr="000C35BB">
              <w:rPr>
                <w:rFonts w:hint="cs"/>
                <w:sz w:val="24"/>
                <w:szCs w:val="32"/>
                <w:rtl/>
              </w:rPr>
              <w:t xml:space="preserve">אור לארבעה עשר בניסן </w:t>
            </w:r>
          </w:p>
        </w:tc>
        <w:tc>
          <w:tcPr>
            <w:tcW w:w="4536" w:type="dxa"/>
          </w:tcPr>
          <w:p w:rsidR="00E836DE" w:rsidRPr="00E836DE" w:rsidRDefault="00E836DE" w:rsidP="00AD7D32">
            <w:pPr>
              <w:rPr>
                <w:sz w:val="32"/>
                <w:szCs w:val="40"/>
                <w:rtl/>
              </w:rPr>
            </w:pPr>
          </w:p>
        </w:tc>
      </w:tr>
      <w:tr w:rsidR="00E836DE" w:rsidRPr="00E836DE" w:rsidTr="000C35BB">
        <w:tc>
          <w:tcPr>
            <w:tcW w:w="499" w:type="dxa"/>
          </w:tcPr>
          <w:p w:rsidR="00E836DE" w:rsidRPr="00E836DE" w:rsidRDefault="000C35BB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>2</w:t>
            </w:r>
          </w:p>
        </w:tc>
        <w:tc>
          <w:tcPr>
            <w:tcW w:w="3261" w:type="dxa"/>
          </w:tcPr>
          <w:p w:rsidR="00E836DE" w:rsidRPr="00E836DE" w:rsidRDefault="008501A7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 xml:space="preserve">בי"ד בניסן </w:t>
            </w:r>
          </w:p>
        </w:tc>
        <w:tc>
          <w:tcPr>
            <w:tcW w:w="4536" w:type="dxa"/>
          </w:tcPr>
          <w:p w:rsidR="00E836DE" w:rsidRPr="00E836DE" w:rsidRDefault="00E836DE" w:rsidP="00AD7D32">
            <w:pPr>
              <w:rPr>
                <w:sz w:val="32"/>
                <w:szCs w:val="40"/>
                <w:rtl/>
              </w:rPr>
            </w:pPr>
          </w:p>
        </w:tc>
      </w:tr>
      <w:tr w:rsidR="00E836DE" w:rsidRPr="00E836DE" w:rsidTr="000C35BB">
        <w:tc>
          <w:tcPr>
            <w:tcW w:w="499" w:type="dxa"/>
          </w:tcPr>
          <w:p w:rsidR="00E836DE" w:rsidRPr="00E836DE" w:rsidRDefault="000C35BB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>3</w:t>
            </w:r>
          </w:p>
        </w:tc>
        <w:tc>
          <w:tcPr>
            <w:tcW w:w="3261" w:type="dxa"/>
          </w:tcPr>
          <w:p w:rsidR="00E836DE" w:rsidRPr="00E836DE" w:rsidRDefault="008501A7" w:rsidP="00AD7D32">
            <w:pPr>
              <w:rPr>
                <w:sz w:val="32"/>
                <w:szCs w:val="40"/>
                <w:rtl/>
              </w:rPr>
            </w:pPr>
            <w:r>
              <w:rPr>
                <w:rFonts w:hint="cs"/>
                <w:sz w:val="32"/>
                <w:szCs w:val="40"/>
                <w:rtl/>
              </w:rPr>
              <w:t>בחול המועד</w:t>
            </w:r>
          </w:p>
        </w:tc>
        <w:tc>
          <w:tcPr>
            <w:tcW w:w="4536" w:type="dxa"/>
          </w:tcPr>
          <w:p w:rsidR="00E836DE" w:rsidRPr="00E836DE" w:rsidRDefault="00E836DE" w:rsidP="00AD7D32">
            <w:pPr>
              <w:rPr>
                <w:sz w:val="32"/>
                <w:szCs w:val="40"/>
                <w:rtl/>
              </w:rPr>
            </w:pPr>
          </w:p>
        </w:tc>
      </w:tr>
    </w:tbl>
    <w:p w:rsidR="00AD7D32" w:rsidRDefault="00AD7D32" w:rsidP="00AD7D32">
      <w:pPr>
        <w:rPr>
          <w:rtl/>
        </w:rPr>
      </w:pPr>
    </w:p>
    <w:p w:rsidR="0005708A" w:rsidRDefault="0005708A" w:rsidP="0005708A">
      <w:pPr>
        <w:pStyle w:val="a3"/>
        <w:jc w:val="left"/>
        <w:rPr>
          <w:sz w:val="18"/>
          <w:szCs w:val="24"/>
          <w:rtl/>
        </w:rPr>
      </w:pPr>
      <w:r>
        <w:rPr>
          <w:rFonts w:hint="cs"/>
          <w:sz w:val="18"/>
          <w:szCs w:val="24"/>
          <w:rtl/>
        </w:rPr>
        <w:lastRenderedPageBreak/>
        <w:t>"</w:t>
      </w:r>
      <w:r w:rsidR="00A802F6">
        <w:rPr>
          <w:sz w:val="18"/>
          <w:szCs w:val="24"/>
          <w:rtl/>
        </w:rPr>
        <w:t xml:space="preserve">ומה שמשייר </w:t>
      </w:r>
      <w:proofErr w:type="spellStart"/>
      <w:r w:rsidR="00A802F6">
        <w:rPr>
          <w:sz w:val="18"/>
          <w:szCs w:val="24"/>
          <w:rtl/>
        </w:rPr>
        <w:t>יניחנו</w:t>
      </w:r>
      <w:proofErr w:type="spellEnd"/>
      <w:r w:rsidR="00A802F6">
        <w:rPr>
          <w:sz w:val="18"/>
          <w:szCs w:val="24"/>
          <w:rtl/>
        </w:rPr>
        <w:t xml:space="preserve"> </w:t>
      </w:r>
      <w:proofErr w:type="spellStart"/>
      <w:r w:rsidR="00A802F6">
        <w:rPr>
          <w:sz w:val="18"/>
          <w:szCs w:val="24"/>
          <w:rtl/>
        </w:rPr>
        <w:t>בצינעא</w:t>
      </w:r>
      <w:proofErr w:type="spellEnd"/>
      <w:r w:rsidR="00A802F6">
        <w:rPr>
          <w:rFonts w:hint="cs"/>
          <w:sz w:val="18"/>
          <w:szCs w:val="24"/>
          <w:rtl/>
        </w:rPr>
        <w:t xml:space="preserve">, </w:t>
      </w:r>
      <w:r w:rsidRPr="00324368">
        <w:rPr>
          <w:sz w:val="18"/>
          <w:szCs w:val="24"/>
          <w:rtl/>
        </w:rPr>
        <w:t>כדי שלא יהא צריך בדיקה אחריו</w:t>
      </w:r>
      <w:r>
        <w:rPr>
          <w:rFonts w:hint="cs"/>
          <w:sz w:val="18"/>
          <w:szCs w:val="24"/>
          <w:rtl/>
        </w:rPr>
        <w:t>".</w:t>
      </w:r>
    </w:p>
    <w:p w:rsidR="00A802F6" w:rsidRDefault="0005708A" w:rsidP="0005708A">
      <w:pPr>
        <w:rPr>
          <w:rtl/>
        </w:rPr>
      </w:pPr>
      <w:r>
        <w:rPr>
          <w:rFonts w:hint="cs"/>
          <w:rtl/>
        </w:rPr>
        <w:t>המשנה מביאה דין נוסף. הדין מדבר על החמץ שאנחנו משאירים, לאחר בדיקת חמץ, כדי לאכול</w:t>
      </w:r>
      <w:r w:rsidR="00A802F6">
        <w:rPr>
          <w:rFonts w:hint="cs"/>
          <w:rtl/>
        </w:rPr>
        <w:t xml:space="preserve"> אותו בארוחת ערב ובארוחת בוקר למחרת.</w:t>
      </w:r>
    </w:p>
    <w:p w:rsidR="00A802F6" w:rsidRDefault="00A802F6" w:rsidP="0005708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הדין:</w:t>
      </w:r>
    </w:p>
    <w:p w:rsidR="00A802F6" w:rsidRDefault="00A802F6" w:rsidP="0005708A">
      <w:pPr>
        <w:rPr>
          <w:rtl/>
        </w:rPr>
      </w:pPr>
      <w:r>
        <w:rPr>
          <w:rFonts w:hint="cs"/>
          <w:rtl/>
        </w:rPr>
        <w:t>את החמץ שאני משאיר כדי לאכול אותו לאחר בדיקת החמץ, צריך להשאיר ____________________________________________________.</w:t>
      </w:r>
    </w:p>
    <w:p w:rsidR="00A802F6" w:rsidRDefault="002A2FEF" w:rsidP="0005708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הטעם:</w:t>
      </w:r>
    </w:p>
    <w:p w:rsidR="002A2FEF" w:rsidRDefault="002A2FEF" w:rsidP="0005708A">
      <w:pPr>
        <w:rPr>
          <w:rtl/>
        </w:rPr>
      </w:pPr>
      <w:r>
        <w:rPr>
          <w:rFonts w:hint="cs"/>
          <w:rtl/>
        </w:rPr>
        <w:t>ציין את המילים שמהן אתה מבין כי כאן מתחילה המשנה לתת הסבר לדין:</w:t>
      </w:r>
    </w:p>
    <w:p w:rsidR="002A2FEF" w:rsidRDefault="002A2FEF" w:rsidP="0005708A">
      <w:pPr>
        <w:rPr>
          <w:rtl/>
        </w:rPr>
      </w:pPr>
      <w:r>
        <w:rPr>
          <w:rFonts w:hint="cs"/>
          <w:rtl/>
        </w:rPr>
        <w:t>"__________  _________".</w:t>
      </w:r>
    </w:p>
    <w:p w:rsidR="0005708A" w:rsidRPr="00AD7D32" w:rsidRDefault="00D95E08" w:rsidP="001F72A6">
      <w:pPr>
        <w:rPr>
          <w:rtl/>
        </w:rPr>
      </w:pPr>
      <w:r>
        <w:rPr>
          <w:rFonts w:hint="cs"/>
          <w:rtl/>
        </w:rPr>
        <w:t>הטעם (הסיבה) למה צריך להשאיר את החמץ שאני מתכנן לאכול לאחר בדיקת החמץ בפינה או מקום שאין חשש שהחמץ יתפזר בכל הבית</w:t>
      </w:r>
      <w:r w:rsidR="001F72A6">
        <w:rPr>
          <w:rFonts w:hint="cs"/>
          <w:rtl/>
        </w:rPr>
        <w:t xml:space="preserve"> הוא, כדי שאני לא אצטרך _______________________________________________.</w:t>
      </w:r>
    </w:p>
    <w:p w:rsidR="00882EB1" w:rsidRPr="00324368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>משנה ד</w:t>
      </w:r>
    </w:p>
    <w:p w:rsidR="00882EB1" w:rsidRDefault="00882EB1" w:rsidP="00466110">
      <w:pPr>
        <w:pStyle w:val="a3"/>
        <w:jc w:val="left"/>
        <w:rPr>
          <w:sz w:val="18"/>
          <w:szCs w:val="24"/>
          <w:rtl/>
        </w:rPr>
      </w:pPr>
      <w:r w:rsidRPr="00324368">
        <w:rPr>
          <w:sz w:val="18"/>
          <w:szCs w:val="24"/>
          <w:rtl/>
        </w:rPr>
        <w:t xml:space="preserve">רבי מאיר אומר </w:t>
      </w:r>
      <w:proofErr w:type="spellStart"/>
      <w:r w:rsidRPr="00324368">
        <w:rPr>
          <w:sz w:val="18"/>
          <w:szCs w:val="24"/>
          <w:rtl/>
        </w:rPr>
        <w:t>אוכלין</w:t>
      </w:r>
      <w:proofErr w:type="spellEnd"/>
      <w:r w:rsidRPr="00324368">
        <w:rPr>
          <w:sz w:val="18"/>
          <w:szCs w:val="24"/>
          <w:rtl/>
        </w:rPr>
        <w:t xml:space="preserve"> כל חמש </w:t>
      </w:r>
      <w:proofErr w:type="spellStart"/>
      <w:r w:rsidRPr="00324368">
        <w:rPr>
          <w:sz w:val="18"/>
          <w:szCs w:val="24"/>
          <w:rtl/>
        </w:rPr>
        <w:t>ושורפין</w:t>
      </w:r>
      <w:proofErr w:type="spellEnd"/>
      <w:r w:rsidRPr="00324368">
        <w:rPr>
          <w:sz w:val="18"/>
          <w:szCs w:val="24"/>
          <w:rtl/>
        </w:rPr>
        <w:t xml:space="preserve"> </w:t>
      </w:r>
      <w:proofErr w:type="spellStart"/>
      <w:r w:rsidRPr="00324368">
        <w:rPr>
          <w:sz w:val="18"/>
          <w:szCs w:val="24"/>
          <w:rtl/>
        </w:rPr>
        <w:t>בתחלת</w:t>
      </w:r>
      <w:proofErr w:type="spellEnd"/>
      <w:r w:rsidRPr="00324368">
        <w:rPr>
          <w:sz w:val="18"/>
          <w:szCs w:val="24"/>
          <w:rtl/>
        </w:rPr>
        <w:t xml:space="preserve"> שש ורבי יהודה אומר </w:t>
      </w:r>
      <w:proofErr w:type="spellStart"/>
      <w:r w:rsidRPr="00324368">
        <w:rPr>
          <w:sz w:val="18"/>
          <w:szCs w:val="24"/>
          <w:rtl/>
        </w:rPr>
        <w:t>אוכלין</w:t>
      </w:r>
      <w:proofErr w:type="spellEnd"/>
      <w:r w:rsidRPr="00324368">
        <w:rPr>
          <w:sz w:val="18"/>
          <w:szCs w:val="24"/>
          <w:rtl/>
        </w:rPr>
        <w:t xml:space="preserve"> כל ד' </w:t>
      </w:r>
      <w:proofErr w:type="spellStart"/>
      <w:r w:rsidRPr="00324368">
        <w:rPr>
          <w:sz w:val="18"/>
          <w:szCs w:val="24"/>
          <w:rtl/>
        </w:rPr>
        <w:t>ותולין</w:t>
      </w:r>
      <w:proofErr w:type="spellEnd"/>
      <w:r w:rsidRPr="00324368">
        <w:rPr>
          <w:sz w:val="18"/>
          <w:szCs w:val="24"/>
          <w:rtl/>
        </w:rPr>
        <w:t xml:space="preserve"> כל ה' </w:t>
      </w:r>
      <w:proofErr w:type="spellStart"/>
      <w:r w:rsidRPr="00324368">
        <w:rPr>
          <w:sz w:val="18"/>
          <w:szCs w:val="24"/>
          <w:rtl/>
        </w:rPr>
        <w:t>ושורפין</w:t>
      </w:r>
      <w:proofErr w:type="spellEnd"/>
      <w:r w:rsidRPr="00324368">
        <w:rPr>
          <w:sz w:val="18"/>
          <w:szCs w:val="24"/>
          <w:rtl/>
        </w:rPr>
        <w:t xml:space="preserve"> </w:t>
      </w:r>
      <w:proofErr w:type="spellStart"/>
      <w:r w:rsidRPr="00324368">
        <w:rPr>
          <w:sz w:val="18"/>
          <w:szCs w:val="24"/>
          <w:rtl/>
        </w:rPr>
        <w:t>בתחלת</w:t>
      </w:r>
      <w:proofErr w:type="spellEnd"/>
      <w:r w:rsidRPr="00324368">
        <w:rPr>
          <w:sz w:val="18"/>
          <w:szCs w:val="24"/>
          <w:rtl/>
        </w:rPr>
        <w:t xml:space="preserve"> שש:</w:t>
      </w:r>
    </w:p>
    <w:p w:rsidR="001F72A6" w:rsidRDefault="001F72A6" w:rsidP="001F72A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המשנה:</w:t>
      </w:r>
    </w:p>
    <w:p w:rsidR="001F72A6" w:rsidRDefault="001F72A6" w:rsidP="001F72A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האומר:</w:t>
      </w:r>
    </w:p>
    <w:p w:rsidR="001F72A6" w:rsidRDefault="001F72A6" w:rsidP="001F72A6">
      <w:pPr>
        <w:rPr>
          <w:rtl/>
        </w:rPr>
      </w:pPr>
      <w:r>
        <w:rPr>
          <w:rFonts w:hint="cs"/>
          <w:rtl/>
        </w:rPr>
        <w:t xml:space="preserve">במשנה ישנה מחלוקת בין שני תנאים (שני "אומרים"). </w:t>
      </w:r>
    </w:p>
    <w:p w:rsidR="001F72A6" w:rsidRDefault="001F72A6" w:rsidP="001F72A6">
      <w:pPr>
        <w:rPr>
          <w:rtl/>
        </w:rPr>
      </w:pPr>
      <w:r>
        <w:rPr>
          <w:rFonts w:hint="cs"/>
          <w:rtl/>
        </w:rPr>
        <w:t xml:space="preserve">ה"אומר" הראשון הוא: </w:t>
      </w:r>
      <w:r w:rsidR="009C2D78">
        <w:rPr>
          <w:rFonts w:hint="cs"/>
          <w:rtl/>
        </w:rPr>
        <w:t>רבי ______________.</w:t>
      </w:r>
    </w:p>
    <w:p w:rsidR="009C2D78" w:rsidRDefault="009C2D78" w:rsidP="001F72A6">
      <w:pPr>
        <w:rPr>
          <w:rtl/>
        </w:rPr>
      </w:pPr>
      <w:r>
        <w:rPr>
          <w:rFonts w:hint="cs"/>
          <w:rtl/>
        </w:rPr>
        <w:t>ה"אומר" השני הוא: רבי _______________.</w:t>
      </w:r>
    </w:p>
    <w:p w:rsidR="009C2D78" w:rsidRDefault="009C2D78" w:rsidP="001F72A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המחלוקת במשנה:</w:t>
      </w:r>
    </w:p>
    <w:p w:rsidR="009C2D78" w:rsidRDefault="009C2D78" w:rsidP="001F72A6">
      <w:pPr>
        <w:rPr>
          <w:rtl/>
        </w:rPr>
      </w:pPr>
      <w:r>
        <w:rPr>
          <w:rFonts w:hint="cs"/>
          <w:rtl/>
        </w:rPr>
        <w:t>נושא המחלוקת הוא בשאלות:</w:t>
      </w:r>
    </w:p>
    <w:p w:rsidR="009C2D78" w:rsidRDefault="009C2D78" w:rsidP="009C2D78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 עד מתי מותר לאכול חמץ בערב פסח?</w:t>
      </w:r>
    </w:p>
    <w:p w:rsidR="009C2D78" w:rsidRDefault="009C2D78" w:rsidP="009C2D78">
      <w:pPr>
        <w:pStyle w:val="a5"/>
        <w:numPr>
          <w:ilvl w:val="0"/>
          <w:numId w:val="2"/>
        </w:numPr>
      </w:pPr>
      <w:r>
        <w:rPr>
          <w:rFonts w:hint="cs"/>
          <w:rtl/>
        </w:rPr>
        <w:t>עד מתי מותר לשרוף את החמץ (בביעור חמץ) בערב פסח?</w:t>
      </w:r>
    </w:p>
    <w:p w:rsidR="007B3D08" w:rsidRPr="00E03B8C" w:rsidRDefault="007B3D08" w:rsidP="007B3D08">
      <w:pPr>
        <w:ind w:left="360"/>
        <w:rPr>
          <w:b/>
          <w:bCs/>
          <w:rtl/>
        </w:rPr>
      </w:pPr>
      <w:r w:rsidRPr="00E03B8C">
        <w:rPr>
          <w:rFonts w:hint="cs"/>
          <w:b/>
          <w:bCs/>
          <w:rtl/>
        </w:rPr>
        <w:t>לפי רבי מאיר:</w:t>
      </w:r>
    </w:p>
    <w:p w:rsidR="007B3D08" w:rsidRDefault="007B3D08" w:rsidP="007B3D08">
      <w:pPr>
        <w:ind w:left="360"/>
        <w:rPr>
          <w:rtl/>
        </w:rPr>
      </w:pPr>
      <w:r>
        <w:rPr>
          <w:rFonts w:hint="cs"/>
          <w:rtl/>
        </w:rPr>
        <w:t>מותר לאכול חמץ בבוקר לפני ליל הסדר עד סוף שעה __________.</w:t>
      </w:r>
    </w:p>
    <w:p w:rsidR="007B3D08" w:rsidRDefault="007B3D08" w:rsidP="007B3D08">
      <w:pPr>
        <w:ind w:left="360"/>
        <w:rPr>
          <w:rtl/>
        </w:rPr>
      </w:pPr>
      <w:r>
        <w:rPr>
          <w:rFonts w:hint="cs"/>
          <w:rtl/>
        </w:rPr>
        <w:lastRenderedPageBreak/>
        <w:t>וצריך לשרוף את החמץ</w:t>
      </w:r>
      <w:r w:rsidR="00A31A2A">
        <w:rPr>
          <w:rFonts w:hint="cs"/>
          <w:rtl/>
        </w:rPr>
        <w:t xml:space="preserve"> </w:t>
      </w:r>
      <w:r>
        <w:rPr>
          <w:rFonts w:hint="cs"/>
          <w:rtl/>
        </w:rPr>
        <w:t xml:space="preserve"> ______________  שעה שישית.</w:t>
      </w:r>
    </w:p>
    <w:p w:rsidR="007B3D08" w:rsidRPr="006054E7" w:rsidRDefault="007B3D08" w:rsidP="007B3D08">
      <w:pPr>
        <w:ind w:left="360"/>
        <w:rPr>
          <w:b/>
          <w:bCs/>
          <w:rtl/>
        </w:rPr>
      </w:pPr>
      <w:r w:rsidRPr="006054E7">
        <w:rPr>
          <w:rFonts w:hint="cs"/>
          <w:b/>
          <w:bCs/>
          <w:rtl/>
        </w:rPr>
        <w:t>לפי רבי יהודה:</w:t>
      </w:r>
    </w:p>
    <w:p w:rsidR="00E03B8C" w:rsidRDefault="00E03B8C" w:rsidP="00E03B8C">
      <w:pPr>
        <w:ind w:left="360"/>
        <w:rPr>
          <w:rtl/>
        </w:rPr>
      </w:pPr>
      <w:r>
        <w:rPr>
          <w:rFonts w:hint="cs"/>
          <w:rtl/>
        </w:rPr>
        <w:t>מותר לאכול חמץ בבוקר לפני ליל הסדר עד סוף שעה __________.</w:t>
      </w:r>
    </w:p>
    <w:p w:rsidR="00E03B8C" w:rsidRDefault="00E03B8C" w:rsidP="00E03B8C">
      <w:pPr>
        <w:ind w:left="360"/>
        <w:rPr>
          <w:rtl/>
        </w:rPr>
      </w:pPr>
      <w:r>
        <w:rPr>
          <w:rFonts w:hint="cs"/>
          <w:rtl/>
        </w:rPr>
        <w:t>בשעה החמישית "___________" (כבר לא אוכלים, אבל עוד לא חייבים לשרוף את החמץ).</w:t>
      </w:r>
    </w:p>
    <w:p w:rsidR="00E03B8C" w:rsidRDefault="00E03B8C" w:rsidP="00E03B8C">
      <w:pPr>
        <w:ind w:left="360"/>
        <w:rPr>
          <w:rtl/>
        </w:rPr>
      </w:pPr>
      <w:r>
        <w:rPr>
          <w:rFonts w:hint="cs"/>
          <w:rtl/>
        </w:rPr>
        <w:t xml:space="preserve">וצריך לשרוף את החמץ </w:t>
      </w:r>
      <w:r w:rsidR="00A31A2A">
        <w:rPr>
          <w:rFonts w:hint="cs"/>
          <w:rtl/>
        </w:rPr>
        <w:t xml:space="preserve"> </w:t>
      </w:r>
      <w:r>
        <w:rPr>
          <w:rFonts w:hint="cs"/>
          <w:rtl/>
        </w:rPr>
        <w:t>______________  שעה שישית.</w:t>
      </w:r>
    </w:p>
    <w:p w:rsidR="00E03B8C" w:rsidRDefault="00E03B8C" w:rsidP="007B3D08">
      <w:pPr>
        <w:ind w:left="360"/>
        <w:rPr>
          <w:rtl/>
        </w:rPr>
      </w:pPr>
    </w:p>
    <w:p w:rsidR="007B3D08" w:rsidRPr="009C2D78" w:rsidRDefault="00EB1F6B" w:rsidP="00EB1F6B">
      <w:pPr>
        <w:pStyle w:val="a3"/>
      </w:pPr>
      <w:r>
        <w:rPr>
          <w:rFonts w:hint="cs"/>
          <w:rtl/>
        </w:rPr>
        <w:t>לימוד פורה ומהנה!</w:t>
      </w:r>
    </w:p>
    <w:sectPr w:rsidR="007B3D08" w:rsidRPr="009C2D78" w:rsidSect="00A31A2A">
      <w:headerReference w:type="default" r:id="rId9"/>
      <w:footerReference w:type="default" r:id="rId10"/>
      <w:pgSz w:w="11906" w:h="16838"/>
      <w:pgMar w:top="1440" w:right="1800" w:bottom="1440" w:left="180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EB" w:rsidRDefault="00341DEB" w:rsidP="00A31A2A">
      <w:pPr>
        <w:spacing w:after="0" w:line="240" w:lineRule="auto"/>
      </w:pPr>
      <w:r>
        <w:separator/>
      </w:r>
    </w:p>
  </w:endnote>
  <w:endnote w:type="continuationSeparator" w:id="0">
    <w:p w:rsidR="00341DEB" w:rsidRDefault="00341DEB" w:rsidP="00A3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4214472"/>
      <w:docPartObj>
        <w:docPartGallery w:val="Page Numbers (Bottom of Page)"/>
        <w:docPartUnique/>
      </w:docPartObj>
    </w:sdtPr>
    <w:sdtEndPr/>
    <w:sdtContent>
      <w:p w:rsidR="00EB1F6B" w:rsidRDefault="00EB1F6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0B46B1" w:rsidRPr="000B46B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B1F6B" w:rsidRDefault="00EB1F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EB" w:rsidRDefault="00341DEB" w:rsidP="00A31A2A">
      <w:pPr>
        <w:spacing w:after="0" w:line="240" w:lineRule="auto"/>
      </w:pPr>
      <w:r>
        <w:separator/>
      </w:r>
    </w:p>
  </w:footnote>
  <w:footnote w:type="continuationSeparator" w:id="0">
    <w:p w:rsidR="00341DEB" w:rsidRDefault="00341DEB" w:rsidP="00A3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2A" w:rsidRDefault="00A31A2A" w:rsidP="00A31A2A">
    <w:pPr>
      <w:pStyle w:val="a7"/>
      <w:rPr>
        <w:rtl/>
        <w:cs/>
      </w:rPr>
    </w:pPr>
    <w:r>
      <w:rPr>
        <w:rFonts w:hint="cs"/>
        <w:rtl/>
      </w:rPr>
      <w:t>בס"ד</w:t>
    </w:r>
  </w:p>
  <w:p w:rsidR="00A31A2A" w:rsidRDefault="00A3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2D4"/>
    <w:multiLevelType w:val="hybridMultilevel"/>
    <w:tmpl w:val="9B0E0FF8"/>
    <w:lvl w:ilvl="0" w:tplc="91447046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D49"/>
    <w:multiLevelType w:val="hybridMultilevel"/>
    <w:tmpl w:val="3984F2C8"/>
    <w:lvl w:ilvl="0" w:tplc="CDA83A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30"/>
    <w:rsid w:val="00001F30"/>
    <w:rsid w:val="0005708A"/>
    <w:rsid w:val="000600B0"/>
    <w:rsid w:val="000B46B1"/>
    <w:rsid w:val="000C35BB"/>
    <w:rsid w:val="000F1B54"/>
    <w:rsid w:val="00125AFA"/>
    <w:rsid w:val="00176FE3"/>
    <w:rsid w:val="001F72A6"/>
    <w:rsid w:val="002A2FEF"/>
    <w:rsid w:val="002D20DD"/>
    <w:rsid w:val="00303D86"/>
    <w:rsid w:val="00314232"/>
    <w:rsid w:val="00324368"/>
    <w:rsid w:val="00341DEB"/>
    <w:rsid w:val="003B46AA"/>
    <w:rsid w:val="003C33C4"/>
    <w:rsid w:val="00466110"/>
    <w:rsid w:val="004828DA"/>
    <w:rsid w:val="00484D79"/>
    <w:rsid w:val="00546E79"/>
    <w:rsid w:val="0057343F"/>
    <w:rsid w:val="00597ED7"/>
    <w:rsid w:val="006054E7"/>
    <w:rsid w:val="00630B0E"/>
    <w:rsid w:val="00642A25"/>
    <w:rsid w:val="00662143"/>
    <w:rsid w:val="006B5692"/>
    <w:rsid w:val="00716D66"/>
    <w:rsid w:val="007B0884"/>
    <w:rsid w:val="007B3D08"/>
    <w:rsid w:val="00816340"/>
    <w:rsid w:val="008501A7"/>
    <w:rsid w:val="00882EB1"/>
    <w:rsid w:val="009823C9"/>
    <w:rsid w:val="009C2D78"/>
    <w:rsid w:val="00A1700C"/>
    <w:rsid w:val="00A31A2A"/>
    <w:rsid w:val="00A802F6"/>
    <w:rsid w:val="00AD7D32"/>
    <w:rsid w:val="00C96D5A"/>
    <w:rsid w:val="00CB33C6"/>
    <w:rsid w:val="00CC1A82"/>
    <w:rsid w:val="00D141BC"/>
    <w:rsid w:val="00D453F1"/>
    <w:rsid w:val="00D95E08"/>
    <w:rsid w:val="00E03B8C"/>
    <w:rsid w:val="00E836DE"/>
    <w:rsid w:val="00EB1F6B"/>
    <w:rsid w:val="00EF6630"/>
    <w:rsid w:val="00F57475"/>
    <w:rsid w:val="00F857D8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avid14"/>
    <w:qFormat/>
    <w:rsid w:val="00F57475"/>
    <w:pPr>
      <w:bidi/>
    </w:pPr>
  </w:style>
  <w:style w:type="paragraph" w:styleId="1">
    <w:name w:val="heading 1"/>
    <w:aliases w:val="מקור"/>
    <w:basedOn w:val="a"/>
    <w:next w:val="a"/>
    <w:link w:val="10"/>
    <w:autoRedefine/>
    <w:uiPriority w:val="9"/>
    <w:qFormat/>
    <w:rsid w:val="00F857D8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="Guttman Yad-Brush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כותרת יד ברש"/>
    <w:uiPriority w:val="1"/>
    <w:qFormat/>
    <w:rsid w:val="00314232"/>
    <w:pPr>
      <w:bidi/>
      <w:spacing w:after="0"/>
      <w:jc w:val="center"/>
    </w:pPr>
    <w:rPr>
      <w:rFonts w:ascii="Times New Roman" w:eastAsia="Calibri" w:hAnsi="Times New Roman" w:cs="Guttman Yad-Brush"/>
      <w:sz w:val="20"/>
    </w:rPr>
  </w:style>
  <w:style w:type="character" w:customStyle="1" w:styleId="10">
    <w:name w:val="כותרת 1 תו"/>
    <w:aliases w:val="מקור תו"/>
    <w:basedOn w:val="a0"/>
    <w:link w:val="1"/>
    <w:uiPriority w:val="9"/>
    <w:rsid w:val="00F857D8"/>
    <w:rPr>
      <w:rFonts w:asciiTheme="majorHAnsi" w:eastAsiaTheme="majorEastAsia" w:hAnsiTheme="majorHAnsi" w:cs="Guttman Yad-Brush"/>
      <w:sz w:val="32"/>
      <w:szCs w:val="24"/>
    </w:rPr>
  </w:style>
  <w:style w:type="character" w:styleId="a4">
    <w:name w:val="line number"/>
    <w:basedOn w:val="a0"/>
    <w:uiPriority w:val="99"/>
    <w:semiHidden/>
    <w:unhideWhenUsed/>
    <w:rsid w:val="00816340"/>
  </w:style>
  <w:style w:type="paragraph" w:styleId="a5">
    <w:name w:val="List Paragraph"/>
    <w:basedOn w:val="a"/>
    <w:uiPriority w:val="34"/>
    <w:qFormat/>
    <w:rsid w:val="000F1B54"/>
    <w:pPr>
      <w:ind w:left="720"/>
      <w:contextualSpacing/>
    </w:pPr>
  </w:style>
  <w:style w:type="table" w:styleId="a6">
    <w:name w:val="Table Grid"/>
    <w:basedOn w:val="a1"/>
    <w:uiPriority w:val="39"/>
    <w:rsid w:val="00E8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1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31A2A"/>
  </w:style>
  <w:style w:type="paragraph" w:styleId="a9">
    <w:name w:val="footer"/>
    <w:basedOn w:val="a"/>
    <w:link w:val="aa"/>
    <w:uiPriority w:val="99"/>
    <w:unhideWhenUsed/>
    <w:rsid w:val="00A31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3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avid14"/>
    <w:qFormat/>
    <w:rsid w:val="00F57475"/>
    <w:pPr>
      <w:bidi/>
    </w:pPr>
  </w:style>
  <w:style w:type="paragraph" w:styleId="1">
    <w:name w:val="heading 1"/>
    <w:aliases w:val="מקור"/>
    <w:basedOn w:val="a"/>
    <w:next w:val="a"/>
    <w:link w:val="10"/>
    <w:autoRedefine/>
    <w:uiPriority w:val="9"/>
    <w:qFormat/>
    <w:rsid w:val="00F857D8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="Guttman Yad-Brush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כותרת יד ברש"/>
    <w:uiPriority w:val="1"/>
    <w:qFormat/>
    <w:rsid w:val="00314232"/>
    <w:pPr>
      <w:bidi/>
      <w:spacing w:after="0"/>
      <w:jc w:val="center"/>
    </w:pPr>
    <w:rPr>
      <w:rFonts w:ascii="Times New Roman" w:eastAsia="Calibri" w:hAnsi="Times New Roman" w:cs="Guttman Yad-Brush"/>
      <w:sz w:val="20"/>
    </w:rPr>
  </w:style>
  <w:style w:type="character" w:customStyle="1" w:styleId="10">
    <w:name w:val="כותרת 1 תו"/>
    <w:aliases w:val="מקור תו"/>
    <w:basedOn w:val="a0"/>
    <w:link w:val="1"/>
    <w:uiPriority w:val="9"/>
    <w:rsid w:val="00F857D8"/>
    <w:rPr>
      <w:rFonts w:asciiTheme="majorHAnsi" w:eastAsiaTheme="majorEastAsia" w:hAnsiTheme="majorHAnsi" w:cs="Guttman Yad-Brush"/>
      <w:sz w:val="32"/>
      <w:szCs w:val="24"/>
    </w:rPr>
  </w:style>
  <w:style w:type="character" w:styleId="a4">
    <w:name w:val="line number"/>
    <w:basedOn w:val="a0"/>
    <w:uiPriority w:val="99"/>
    <w:semiHidden/>
    <w:unhideWhenUsed/>
    <w:rsid w:val="00816340"/>
  </w:style>
  <w:style w:type="paragraph" w:styleId="a5">
    <w:name w:val="List Paragraph"/>
    <w:basedOn w:val="a"/>
    <w:uiPriority w:val="34"/>
    <w:qFormat/>
    <w:rsid w:val="000F1B54"/>
    <w:pPr>
      <w:ind w:left="720"/>
      <w:contextualSpacing/>
    </w:pPr>
  </w:style>
  <w:style w:type="table" w:styleId="a6">
    <w:name w:val="Table Grid"/>
    <w:basedOn w:val="a1"/>
    <w:uiPriority w:val="39"/>
    <w:rsid w:val="00E8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1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31A2A"/>
  </w:style>
  <w:style w:type="paragraph" w:styleId="a9">
    <w:name w:val="footer"/>
    <w:basedOn w:val="a"/>
    <w:link w:val="aa"/>
    <w:uiPriority w:val="99"/>
    <w:unhideWhenUsed/>
    <w:rsid w:val="00A31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3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יהודה רוזנברג</dc:creator>
  <cp:lastModifiedBy>1</cp:lastModifiedBy>
  <cp:revision>2</cp:revision>
  <dcterms:created xsi:type="dcterms:W3CDTF">2016-12-05T09:49:00Z</dcterms:created>
  <dcterms:modified xsi:type="dcterms:W3CDTF">2016-12-05T09:49:00Z</dcterms:modified>
</cp:coreProperties>
</file>