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2" w:rsidRPr="00C66CC8" w:rsidRDefault="00561BC2" w:rsidP="00561BC2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 xml:space="preserve">נושאהדף: מעגלי המשנה, </w:t>
      </w:r>
      <w:r>
        <w:rPr>
          <w:rFonts w:ascii="Guttman Logo1" w:hAnsi="Guttman Logo1" w:cs="Guttman Vilna" w:hint="cs"/>
          <w:color w:val="FF0000"/>
          <w:sz w:val="20"/>
          <w:szCs w:val="20"/>
          <w:rtl/>
        </w:rPr>
        <w:t xml:space="preserve">מבחן </w:t>
      </w:r>
      <w:bookmarkStart w:id="0" w:name="_GoBack"/>
      <w:bookmarkEnd w:id="0"/>
    </w:p>
    <w:p w:rsidR="00561BC2" w:rsidRPr="00C66CC8" w:rsidRDefault="00561BC2" w:rsidP="00561BC2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561BC2" w:rsidRDefault="00561BC2" w:rsidP="00561BC2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י-יב</w:t>
      </w:r>
    </w:p>
    <w:p w:rsidR="00561BC2" w:rsidRDefault="00561BC2" w:rsidP="00B952CE">
      <w:pPr>
        <w:rPr>
          <w:rFonts w:ascii="Guttman Logo1" w:hAnsi="Guttman Logo1" w:cs="Gveret Levin AlefAlefAlef"/>
          <w:b/>
          <w:bCs/>
          <w:sz w:val="24"/>
          <w:szCs w:val="24"/>
          <w:rtl/>
        </w:rPr>
      </w:pPr>
    </w:p>
    <w:p w:rsidR="00B952CE" w:rsidRDefault="00B952CE" w:rsidP="00B952CE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/>
          <w:b/>
          <w:bCs/>
          <w:sz w:val="24"/>
          <w:szCs w:val="24"/>
          <w:rtl/>
        </w:rPr>
        <w:t>בס"ד</w:t>
      </w:r>
      <w:r w:rsidRPr="00DE5029">
        <w:rPr>
          <w:rFonts w:ascii="Guttman Logo1" w:hAnsi="Guttman Logo1" w:cs="Gveret Levin AlefAlefAlef"/>
          <w:sz w:val="24"/>
          <w:szCs w:val="24"/>
          <w:rtl/>
        </w:rPr>
        <w:t xml:space="preserve">                            </w:t>
      </w:r>
      <w:r w:rsidR="00C47931"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        </w:t>
      </w:r>
      <w:r w:rsidR="00C47931" w:rsidRPr="00DE5029">
        <w:rPr>
          <w:rFonts w:ascii="Guttman Logo1" w:hAnsi="Guttman Logo1" w:cs="Gveret Levin AlefAlefAlef" w:hint="cs"/>
          <w:b/>
          <w:bCs/>
          <w:sz w:val="24"/>
          <w:szCs w:val="24"/>
          <w:rtl/>
        </w:rPr>
        <w:t>מבחן 2</w:t>
      </w:r>
      <w:r w:rsidRPr="00DE5029">
        <w:rPr>
          <w:rFonts w:ascii="Guttman Logo1" w:hAnsi="Guttman Logo1" w:cs="Gveret Levin AlefAlefAlef"/>
          <w:b/>
          <w:bCs/>
          <w:sz w:val="24"/>
          <w:szCs w:val="24"/>
          <w:rtl/>
        </w:rPr>
        <w:t xml:space="preserve"> מעגלי המשנה       </w:t>
      </w:r>
      <w:r w:rsidR="00DE5029">
        <w:rPr>
          <w:rFonts w:ascii="Guttman Logo1" w:hAnsi="Guttman Logo1" w:cs="Gveret Levin AlefAlefAlef" w:hint="cs"/>
          <w:b/>
          <w:bCs/>
          <w:sz w:val="24"/>
          <w:szCs w:val="24"/>
          <w:rtl/>
        </w:rPr>
        <w:t xml:space="preserve">  </w:t>
      </w:r>
      <w:r w:rsidRPr="00DE5029">
        <w:rPr>
          <w:rFonts w:ascii="Guttman Logo1" w:hAnsi="Guttman Logo1" w:cs="Gveret Levin AlefAlefAlef"/>
          <w:b/>
          <w:bCs/>
          <w:sz w:val="24"/>
          <w:szCs w:val="24"/>
          <w:rtl/>
        </w:rPr>
        <w:t xml:space="preserve"> שמי</w:t>
      </w:r>
      <w:r w:rsidRPr="00DE5029">
        <w:rPr>
          <w:rFonts w:ascii="Guttman Logo1" w:hAnsi="Guttman Logo1" w:cs="Gveret Levin AlefAlefAlef"/>
          <w:sz w:val="24"/>
          <w:szCs w:val="24"/>
          <w:rtl/>
        </w:rPr>
        <w:t>:______________</w:t>
      </w:r>
    </w:p>
    <w:p w:rsidR="00DE5029" w:rsidRPr="00DE5029" w:rsidRDefault="00DE5029" w:rsidP="00B952CE">
      <w:pPr>
        <w:rPr>
          <w:rFonts w:ascii="Guttman Logo1" w:hAnsi="Guttman Logo1" w:cs="Gveret Levin AlefAlefAlef"/>
          <w:sz w:val="24"/>
          <w:szCs w:val="24"/>
          <w:rtl/>
        </w:rPr>
      </w:pPr>
      <w:r>
        <w:rPr>
          <w:rFonts w:ascii="Guttman Logo1" w:hAnsi="Guttman Logo1" w:cs="Gveret Levin AlefAlefAlef" w:hint="cs"/>
          <w:sz w:val="24"/>
          <w:szCs w:val="24"/>
          <w:rtl/>
        </w:rPr>
        <w:t>ענה על 6 מתוך 7 בלבד</w:t>
      </w:r>
    </w:p>
    <w:p w:rsidR="00B952CE" w:rsidRPr="00DE5029" w:rsidRDefault="00B952CE" w:rsidP="00B952CE">
      <w:pP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C47931" w:rsidP="00B952CE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1."אלו דברים שאין להן שיעור הפאה והביכורים והראיון וגמילות חסדים ותלמוד</w:t>
      </w:r>
      <w:r w:rsidR="007A4069"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 תורה"</w:t>
      </w:r>
    </w:p>
    <w:p w:rsidR="00E93AA0" w:rsidRPr="00DE5029" w:rsidRDefault="00E93AA0" w:rsidP="00B952CE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א. מה היא מצות פאה,ומה הכוונה שאין לה שיעור?</w:t>
      </w:r>
    </w:p>
    <w:p w:rsidR="00E93AA0" w:rsidRPr="00DE5029" w:rsidRDefault="00E93AA0" w:rsidP="00B952CE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____________________________________________________</w:t>
      </w:r>
    </w:p>
    <w:p w:rsidR="00E93AA0" w:rsidRPr="00DE5029" w:rsidRDefault="00E93AA0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ב. מה רע"ב מקשה על גמילות חסד</w:t>
      </w:r>
      <w:r w:rsidR="00DE5029">
        <w:rPr>
          <w:rFonts w:ascii="Guttman Logo1" w:hAnsi="Guttman Logo1" w:cs="Gveret Levin AlefAlefAlef" w:hint="cs"/>
          <w:sz w:val="24"/>
          <w:szCs w:val="24"/>
          <w:rtl/>
        </w:rPr>
        <w:t>ים</w:t>
      </w:r>
      <w:r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 שאין לו שיעור? ומה הוא מתרץ?</w:t>
      </w:r>
    </w:p>
    <w:p w:rsidR="00E93AA0" w:rsidRPr="00DE5029" w:rsidRDefault="00E93AA0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E93AA0" w:rsidRPr="00DE5029" w:rsidRDefault="00E93AA0" w:rsidP="00E93AA0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__________________________________________________________</w:t>
      </w:r>
    </w:p>
    <w:p w:rsidR="00E93AA0" w:rsidRPr="00DE5029" w:rsidRDefault="00E93AA0" w:rsidP="00E93AA0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2.באר  "אל תעשם עטרה להתגדל בהם ולא קרדום לחפור בהם וכך היה הלל אומר דאשתמש בתגא חל</w:t>
      </w:r>
      <w:r w:rsidR="00DE5029">
        <w:rPr>
          <w:rFonts w:ascii="Guttman Logo1" w:hAnsi="Guttman Logo1" w:cs="Gveret Levin AlefAlefAlef" w:hint="cs"/>
          <w:sz w:val="24"/>
          <w:szCs w:val="24"/>
          <w:rtl/>
        </w:rPr>
        <w:t>ף</w:t>
      </w:r>
      <w:r w:rsidRPr="00DE5029">
        <w:rPr>
          <w:rFonts w:ascii="Guttman Logo1" w:hAnsi="Guttman Logo1" w:cs="Gveret Levin AlefAlefAlef" w:hint="cs"/>
          <w:sz w:val="24"/>
          <w:szCs w:val="24"/>
          <w:rtl/>
        </w:rPr>
        <w:t>"</w:t>
      </w:r>
    </w:p>
    <w:p w:rsidR="00952681" w:rsidRPr="00DE5029" w:rsidRDefault="00952681" w:rsidP="00E93AA0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____________________________________________________________________________________________________________________</w:t>
      </w:r>
    </w:p>
    <w:p w:rsidR="003C554B" w:rsidRPr="00DE5029" w:rsidRDefault="00952681" w:rsidP="00952681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3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.לפי הגמרא בבא מציעא,</w:t>
      </w:r>
      <w:r w:rsidR="00DE5029">
        <w:rPr>
          <w:rFonts w:ascii="Guttman Logo1" w:hAnsi="Guttman Logo1" w:cs="Gveret Levin AlefAlefAlef" w:hint="cs"/>
          <w:sz w:val="24"/>
          <w:szCs w:val="24"/>
          <w:rtl/>
        </w:rPr>
        <w:t xml:space="preserve"> 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מה אסור לומר לבעל תשובה? מדוע?</w:t>
      </w:r>
    </w:p>
    <w:p w:rsidR="003C554B" w:rsidRPr="00DE5029" w:rsidRDefault="003C554B" w:rsidP="00B952CE">
      <w:pPr>
        <w:pBdr>
          <w:top w:val="single" w:sz="12" w:space="1" w:color="auto"/>
          <w:bottom w:val="single" w:sz="12" w:space="1" w:color="auto"/>
        </w:pBdr>
        <w:ind w:left="360"/>
        <w:rPr>
          <w:rFonts w:ascii="Guttman Logo1" w:hAnsi="Guttman Logo1" w:cs="Gveret Levin AlefAlefAlef"/>
          <w:sz w:val="24"/>
          <w:szCs w:val="24"/>
          <w:rtl/>
        </w:rPr>
      </w:pPr>
    </w:p>
    <w:p w:rsidR="003C554B" w:rsidRPr="00DE5029" w:rsidRDefault="00952681" w:rsidP="00952681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4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.מה יותר גדול(חמור) אונאת דברים,</w:t>
      </w:r>
      <w:r w:rsidR="00DE5029">
        <w:rPr>
          <w:rFonts w:ascii="Guttman Logo1" w:hAnsi="Guttman Logo1" w:cs="Gveret Levin AlefAlefAlef" w:hint="cs"/>
          <w:sz w:val="24"/>
          <w:szCs w:val="24"/>
          <w:rtl/>
        </w:rPr>
        <w:t xml:space="preserve"> 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או אונאת ממון? מדוע לדעתך?</w:t>
      </w:r>
    </w:p>
    <w:p w:rsidR="003C554B" w:rsidRPr="00DE5029" w:rsidRDefault="003C554B" w:rsidP="00B952CE">
      <w:pPr>
        <w:pBdr>
          <w:top w:val="single" w:sz="12" w:space="1" w:color="auto"/>
          <w:bottom w:val="single" w:sz="12" w:space="1" w:color="auto"/>
        </w:pBdr>
        <w:ind w:left="360"/>
        <w:rPr>
          <w:rFonts w:ascii="Guttman Logo1" w:hAnsi="Guttman Logo1" w:cs="Gveret Levin AlefAlefAlef"/>
          <w:sz w:val="24"/>
          <w:szCs w:val="24"/>
          <w:rtl/>
        </w:rPr>
      </w:pPr>
    </w:p>
    <w:p w:rsidR="003C554B" w:rsidRPr="00DE5029" w:rsidRDefault="00952681" w:rsidP="00952681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5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.  מנה </w:t>
      </w:r>
      <w:r w:rsidR="00C47931" w:rsidRPr="00DE5029">
        <w:rPr>
          <w:rFonts w:ascii="Guttman Logo1" w:hAnsi="Guttman Logo1" w:cs="Gveret Levin AlefAlefAlef" w:hint="cs"/>
          <w:sz w:val="24"/>
          <w:szCs w:val="24"/>
          <w:rtl/>
        </w:rPr>
        <w:t>אחד מ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דברים שבהם רואים שאונאת_______אכן  יותר חמור:</w:t>
      </w:r>
    </w:p>
    <w:p w:rsidR="00952681" w:rsidRPr="00DE5029" w:rsidRDefault="00952681" w:rsidP="00952681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C47931" w:rsidRPr="00DE5029" w:rsidRDefault="00C47931" w:rsidP="00C47931">
      <w:pPr>
        <w:pBdr>
          <w:bottom w:val="single" w:sz="12" w:space="1" w:color="auto"/>
        </w:pBdr>
        <w:ind w:left="360"/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6</w:t>
      </w:r>
      <w:r w:rsidR="003C554B" w:rsidRPr="00DE5029">
        <w:rPr>
          <w:rFonts w:ascii="Guttman Logo1" w:hAnsi="Guttman Logo1" w:cs="Gveret Levin AlefAlefAlef" w:hint="cs"/>
          <w:sz w:val="24"/>
          <w:szCs w:val="24"/>
          <w:rtl/>
        </w:rPr>
        <w:t>. מה הכוונה שאין מפרכסים את הבהמה וכלים? מדוע לא?</w:t>
      </w: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7</w:t>
      </w:r>
      <w:r w:rsidR="00DE5029">
        <w:rPr>
          <w:rFonts w:ascii="Guttman Logo1" w:hAnsi="Guttman Logo1" w:cs="Gveret Levin AlefAlefAlef" w:hint="cs"/>
          <w:sz w:val="24"/>
          <w:szCs w:val="24"/>
          <w:rtl/>
        </w:rPr>
        <w:t xml:space="preserve"> </w:t>
      </w:r>
      <w:r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א. השלם </w:t>
      </w:r>
      <w:r w:rsidRPr="00DE5029">
        <w:rPr>
          <w:rFonts w:ascii="Guttman Logo1" w:hAnsi="Guttman Logo1" w:cs="Gveret Levin AlefAlefAlef" w:hint="cs"/>
          <w:b/>
          <w:bCs/>
          <w:i/>
          <w:iCs/>
          <w:sz w:val="24"/>
          <w:szCs w:val="24"/>
          <w:rtl/>
        </w:rPr>
        <w:t xml:space="preserve">בלשונך </w:t>
      </w:r>
      <w:r w:rsidRPr="00DE5029">
        <w:rPr>
          <w:rFonts w:ascii="Guttman Logo1" w:hAnsi="Guttman Logo1" w:cs="Gveret Levin AlefAlefAlef" w:hint="cs"/>
          <w:sz w:val="24"/>
          <w:szCs w:val="24"/>
          <w:rtl/>
        </w:rPr>
        <w:t>את דברי הרמב"ם : "כל מי שמשים על לבו שיעסוק בתורה</w:t>
      </w: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952681">
        <w:rPr>
          <w:rFonts w:ascii="Guttman Logo1" w:hAnsi="Guttman Logo1" w:cs="Gveret Levin AlefAlefAlef" w:hint="cs"/>
          <w:sz w:val="24"/>
          <w:szCs w:val="24"/>
          <w:rtl/>
        </w:rPr>
        <w:lastRenderedPageBreak/>
        <w:t>ולא ________________ הרי זה__________________________________________________"</w:t>
      </w: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 xml:space="preserve">ב. </w:t>
      </w:r>
      <w:r w:rsidRPr="00952681">
        <w:rPr>
          <w:rFonts w:ascii="Guttman Logo1" w:hAnsi="Guttman Logo1" w:cs="Gveret Levin AlefAlefAlef" w:hint="cs"/>
          <w:sz w:val="24"/>
          <w:szCs w:val="24"/>
          <w:rtl/>
        </w:rPr>
        <w:t>ומה דעת הרב יוסף קארו(הכסף משנה) בזה? למה?</w:t>
      </w:r>
    </w:p>
    <w:p w:rsidR="00DE5029" w:rsidRPr="00DE5029" w:rsidRDefault="00DE5029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___________________________________________________________________</w:t>
      </w:r>
    </w:p>
    <w:p w:rsidR="00DE5029" w:rsidRPr="00DE5029" w:rsidRDefault="00DE5029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  <w:r w:rsidRPr="00DE5029">
        <w:rPr>
          <w:rFonts w:ascii="Guttman Logo1" w:hAnsi="Guttman Logo1" w:cs="Gveret Levin AlefAlefAlef" w:hint="cs"/>
          <w:sz w:val="24"/>
          <w:szCs w:val="24"/>
          <w:rtl/>
        </w:rPr>
        <w:t>___________________________________________________________________</w:t>
      </w:r>
    </w:p>
    <w:p w:rsidR="00DE5029" w:rsidRPr="00952681" w:rsidRDefault="00DE5029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b/>
          <w:bCs/>
          <w:i/>
          <w:iCs/>
          <w:sz w:val="28"/>
          <w:szCs w:val="28"/>
          <w:rtl/>
        </w:rPr>
      </w:pPr>
      <w:r w:rsidRPr="00DE5029">
        <w:rPr>
          <w:rFonts w:ascii="Guttman Logo1" w:hAnsi="Guttman Logo1" w:cs="Gveret Levin AlefAlefAlef" w:hint="cs"/>
          <w:b/>
          <w:bCs/>
          <w:i/>
          <w:iCs/>
          <w:sz w:val="28"/>
          <w:szCs w:val="28"/>
          <w:rtl/>
        </w:rPr>
        <w:t>תלמידי יקר,לימוד תורה זו תמיד מצוה ענקית,וכעת אנו גם קרובים מאד למתכונת ובגרות וציוני מגן. הקפד להשקיע יום יום ובע"ה זו ערובה להצלחה!</w:t>
      </w:r>
    </w:p>
    <w:p w:rsidR="00952681" w:rsidRPr="00952681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952681" w:rsidRPr="00DE5029" w:rsidRDefault="00952681" w:rsidP="00952681">
      <w:pPr>
        <w:pBdr>
          <w:top w:val="single" w:sz="12" w:space="1" w:color="auto"/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 w:rsidP="00B952CE">
      <w:pPr>
        <w:pStyle w:val="a3"/>
        <w:pBdr>
          <w:bottom w:val="single" w:sz="12" w:space="1" w:color="auto"/>
        </w:pBdr>
        <w:rPr>
          <w:rFonts w:ascii="Guttman Logo1" w:hAnsi="Guttman Logo1" w:cs="Gveret Levin AlefAlefAlef"/>
          <w:sz w:val="24"/>
          <w:szCs w:val="24"/>
        </w:rPr>
      </w:pPr>
    </w:p>
    <w:p w:rsidR="00B952CE" w:rsidRPr="00DE5029" w:rsidRDefault="00B952CE" w:rsidP="00B952CE">
      <w:pPr>
        <w:ind w:left="360"/>
        <w:rPr>
          <w:rFonts w:ascii="Guttman Logo1" w:hAnsi="Guttman Logo1" w:cs="Gveret Levin AlefAlefAlef"/>
          <w:sz w:val="24"/>
          <w:szCs w:val="24"/>
          <w:rtl/>
        </w:rPr>
      </w:pPr>
    </w:p>
    <w:p w:rsidR="00B952CE" w:rsidRPr="00DE5029" w:rsidRDefault="00B952CE">
      <w:pPr>
        <w:rPr>
          <w:rFonts w:ascii="David" w:hAnsi="David" w:cs="Gveret Levin AlefAlefAlef"/>
          <w:sz w:val="24"/>
          <w:szCs w:val="24"/>
        </w:rPr>
      </w:pPr>
    </w:p>
    <w:sectPr w:rsidR="00B952CE" w:rsidRPr="00DE5029" w:rsidSect="000159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veret Levin AlefAlefAlef">
    <w:altName w:val="Courier New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1323A"/>
    <w:multiLevelType w:val="hybridMultilevel"/>
    <w:tmpl w:val="DF5C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E"/>
    <w:rsid w:val="000159B6"/>
    <w:rsid w:val="000365F4"/>
    <w:rsid w:val="003C554B"/>
    <w:rsid w:val="00561BC2"/>
    <w:rsid w:val="007A4069"/>
    <w:rsid w:val="00952681"/>
    <w:rsid w:val="00B952CE"/>
    <w:rsid w:val="00C47931"/>
    <w:rsid w:val="00DE5029"/>
    <w:rsid w:val="00E93AA0"/>
    <w:rsid w:val="00E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560C"/>
  <w15:chartTrackingRefBased/>
  <w15:docId w15:val="{7DC9946B-C0B1-44FA-9B66-CA7076D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גדיאל</dc:creator>
  <cp:keywords/>
  <dc:description/>
  <cp:lastModifiedBy>1</cp:lastModifiedBy>
  <cp:revision>2</cp:revision>
  <cp:lastPrinted>2019-12-02T20:21:00Z</cp:lastPrinted>
  <dcterms:created xsi:type="dcterms:W3CDTF">2020-08-30T05:49:00Z</dcterms:created>
  <dcterms:modified xsi:type="dcterms:W3CDTF">2020-08-30T05:49:00Z</dcterms:modified>
</cp:coreProperties>
</file>