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1CD" w:rsidRPr="009966CB" w:rsidRDefault="007021CD" w:rsidP="007021CD">
      <w:pPr>
        <w:bidi/>
        <w:rPr>
          <w:color w:val="FF0000"/>
          <w:sz w:val="20"/>
          <w:szCs w:val="20"/>
        </w:rPr>
      </w:pPr>
      <w:r w:rsidRPr="009966CB">
        <w:rPr>
          <w:color w:val="FF0000"/>
          <w:sz w:val="20"/>
          <w:szCs w:val="20"/>
          <w:rtl/>
        </w:rPr>
        <w:t>ש</w:t>
      </w:r>
      <w:r w:rsidRPr="009966CB">
        <w:rPr>
          <w:rFonts w:hint="cs"/>
          <w:color w:val="FF0000"/>
          <w:sz w:val="20"/>
          <w:szCs w:val="20"/>
          <w:rtl/>
        </w:rPr>
        <w:t>ם המחבר:</w:t>
      </w:r>
      <w:r w:rsidRPr="009966CB">
        <w:rPr>
          <w:color w:val="FF0000"/>
          <w:sz w:val="20"/>
          <w:szCs w:val="20"/>
          <w:rtl/>
        </w:rPr>
        <w:t xml:space="preserve"> ראובן גורביץ</w:t>
      </w:r>
    </w:p>
    <w:p w:rsidR="007021CD" w:rsidRPr="009966CB" w:rsidRDefault="007021CD" w:rsidP="007021CD">
      <w:pPr>
        <w:bidi/>
        <w:rPr>
          <w:color w:val="FF0000"/>
          <w:sz w:val="20"/>
          <w:szCs w:val="20"/>
          <w:rtl/>
        </w:rPr>
      </w:pPr>
      <w:r w:rsidRPr="009966CB">
        <w:rPr>
          <w:rFonts w:hint="cs"/>
          <w:color w:val="FF0000"/>
          <w:sz w:val="20"/>
          <w:szCs w:val="20"/>
          <w:rtl/>
        </w:rPr>
        <w:t xml:space="preserve">נושא: </w:t>
      </w:r>
      <w:r w:rsidRPr="009966CB">
        <w:rPr>
          <w:color w:val="FF0000"/>
          <w:sz w:val="20"/>
          <w:szCs w:val="20"/>
          <w:rtl/>
        </w:rPr>
        <w:t xml:space="preserve"> שמות פרק י"ב - י"ג.</w:t>
      </w:r>
      <w:r w:rsidRPr="009966CB">
        <w:rPr>
          <w:rFonts w:hint="cs"/>
          <w:color w:val="FF0000"/>
          <w:sz w:val="20"/>
          <w:szCs w:val="20"/>
          <w:rtl/>
        </w:rPr>
        <w:t xml:space="preserve"> (דף 1)</w:t>
      </w:r>
    </w:p>
    <w:p w:rsidR="007021CD" w:rsidRPr="009966CB" w:rsidRDefault="007021CD" w:rsidP="007021CD">
      <w:pPr>
        <w:bidi/>
        <w:rPr>
          <w:color w:val="FF0000"/>
          <w:sz w:val="20"/>
          <w:szCs w:val="20"/>
          <w:rtl/>
        </w:rPr>
      </w:pPr>
      <w:r w:rsidRPr="009966CB">
        <w:rPr>
          <w:rFonts w:ascii="Arial" w:eastAsia="Times New Roman" w:hAnsi="Arial" w:cs="Arial"/>
          <w:b/>
          <w:bCs/>
          <w:color w:val="FF0000"/>
          <w:sz w:val="20"/>
          <w:szCs w:val="20"/>
          <w:rtl/>
        </w:rPr>
        <w:t>בניתי אותו לכיתה ט</w:t>
      </w:r>
    </w:p>
    <w:p w:rsidR="007021CD" w:rsidRDefault="007021CD" w:rsidP="00F61A09">
      <w:pPr>
        <w:bidi/>
        <w:rPr>
          <w:rtl/>
        </w:rPr>
      </w:pPr>
      <w:bookmarkStart w:id="0" w:name="_GoBack"/>
      <w:bookmarkEnd w:id="0"/>
    </w:p>
    <w:p w:rsidR="007021CD" w:rsidRDefault="007021CD" w:rsidP="007021CD">
      <w:pPr>
        <w:bidi/>
        <w:rPr>
          <w:rtl/>
        </w:rPr>
      </w:pPr>
    </w:p>
    <w:p w:rsidR="00A65D46" w:rsidRDefault="00F61A09" w:rsidP="007021CD">
      <w:pPr>
        <w:bidi/>
        <w:rPr>
          <w:rtl/>
        </w:rPr>
      </w:pPr>
      <w:r>
        <w:rPr>
          <w:rFonts w:hint="cs"/>
          <w:rtl/>
        </w:rPr>
        <w:t>בס"ד</w:t>
      </w:r>
    </w:p>
    <w:p w:rsidR="00F61A09" w:rsidRPr="00D226C8" w:rsidRDefault="00F61A09" w:rsidP="00D226C8">
      <w:pPr>
        <w:bidi/>
        <w:jc w:val="center"/>
        <w:rPr>
          <w:rFonts w:cs="Guttman Mantova-Decor"/>
          <w:rtl/>
        </w:rPr>
      </w:pPr>
      <w:r w:rsidRPr="00D226C8">
        <w:rPr>
          <w:rFonts w:cs="Guttman Mantova-Decor" w:hint="cs"/>
          <w:rtl/>
        </w:rPr>
        <w:t>ספר שמות המשך פרק י"ב</w:t>
      </w:r>
    </w:p>
    <w:p w:rsidR="00F61A09" w:rsidRDefault="00F61A09" w:rsidP="00F61A09">
      <w:pPr>
        <w:bidi/>
        <w:rPr>
          <w:rtl/>
        </w:rPr>
      </w:pPr>
    </w:p>
    <w:p w:rsidR="00F61A09" w:rsidRDefault="00F61A09" w:rsidP="00F61A09">
      <w:pPr>
        <w:bidi/>
        <w:rPr>
          <w:rtl/>
        </w:rPr>
      </w:pPr>
      <w:r>
        <w:rPr>
          <w:rFonts w:hint="cs"/>
          <w:rtl/>
        </w:rPr>
        <w:t xml:space="preserve">פסוקים ד </w:t>
      </w:r>
      <w:r>
        <w:rPr>
          <w:rtl/>
        </w:rPr>
        <w:t>–</w:t>
      </w:r>
      <w:r>
        <w:rPr>
          <w:rFonts w:hint="cs"/>
          <w:rtl/>
        </w:rPr>
        <w:t xml:space="preserve"> יד: ציווי על חג המצות לדורות</w:t>
      </w:r>
    </w:p>
    <w:p w:rsidR="00F61A09" w:rsidRDefault="00F61A09" w:rsidP="00F61A09">
      <w:pPr>
        <w:bidi/>
        <w:rPr>
          <w:rtl/>
        </w:rPr>
      </w:pPr>
    </w:p>
    <w:p w:rsidR="00F61A09" w:rsidRDefault="00F61A09" w:rsidP="00F61A09">
      <w:pPr>
        <w:bidi/>
        <w:rPr>
          <w:rtl/>
        </w:rPr>
      </w:pPr>
      <w:r>
        <w:rPr>
          <w:rFonts w:hint="cs"/>
          <w:rtl/>
        </w:rPr>
        <w:t>1) עיין בפסוק שלפניך ובפירוש רש"י שעליו וענה על השאלות</w:t>
      </w:r>
    </w:p>
    <w:p w:rsidR="00F61A09" w:rsidRDefault="00F61A09" w:rsidP="00F61A09">
      <w:pPr>
        <w:bidi/>
        <w:rPr>
          <w:rtl/>
        </w:rPr>
      </w:pPr>
    </w:p>
    <w:p w:rsidR="00F61A09" w:rsidRDefault="00F61A09" w:rsidP="00F61A09">
      <w:pPr>
        <w:bidi/>
        <w:rPr>
          <w:rtl/>
        </w:rPr>
      </w:pP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 xml:space="preserve">י"ב, יד: </w:t>
      </w:r>
      <w:r w:rsidRPr="00F61A09">
        <w:rPr>
          <w:rFonts w:cs="Guttman Keren" w:hint="cs"/>
          <w:rtl/>
        </w:rPr>
        <w:t>וְהָיָה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הַיּוֹם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הַזֶּה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לָכֶם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לְזִכָּרוֹן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וְחַגֹּתֶם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אֹתוֹ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חַג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לַיקֹוָק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לְדֹרֹתֵיכֶם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חֻקַּת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עוֹלָם</w:t>
      </w:r>
      <w:r w:rsidRPr="00F61A09">
        <w:rPr>
          <w:rFonts w:cs="Guttman Keren"/>
          <w:rtl/>
        </w:rPr>
        <w:t xml:space="preserve"> </w:t>
      </w:r>
      <w:r w:rsidRPr="00F61A09">
        <w:rPr>
          <w:rFonts w:cs="Guttman Keren" w:hint="cs"/>
          <w:rtl/>
        </w:rPr>
        <w:t>תְּחָגֻּהוּ</w:t>
      </w:r>
      <w:r w:rsidRPr="00F61A09">
        <w:rPr>
          <w:rFonts w:cs="Guttman Keren"/>
          <w:rtl/>
        </w:rPr>
        <w:t>:</w:t>
      </w:r>
    </w:p>
    <w:p w:rsidR="00F61A09" w:rsidRDefault="00F61A09" w:rsidP="00F61A09">
      <w:pPr>
        <w:bidi/>
        <w:rPr>
          <w:rtl/>
        </w:rPr>
      </w:pPr>
    </w:p>
    <w:p w:rsidR="00F61A09" w:rsidRDefault="00F61A09" w:rsidP="00F61A09">
      <w:pPr>
        <w:bidi/>
        <w:rPr>
          <w:rtl/>
        </w:rPr>
      </w:pP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י"ב, יד: ד"ה וחגתם</w:t>
      </w:r>
      <w:r>
        <w:rPr>
          <w:rtl/>
        </w:rPr>
        <w:t xml:space="preserve"> </w:t>
      </w:r>
      <w:r>
        <w:rPr>
          <w:rFonts w:hint="cs"/>
          <w:rtl/>
        </w:rPr>
        <w:t>אתו</w:t>
      </w:r>
      <w:r>
        <w:rPr>
          <w:rtl/>
        </w:rPr>
        <w:t xml:space="preserve"> </w:t>
      </w:r>
    </w:p>
    <w:p w:rsidR="00F61A09" w:rsidRPr="00F61A09" w:rsidRDefault="00F61A09" w:rsidP="004D0DEF">
      <w:pPr>
        <w:bidi/>
        <w:spacing w:line="276" w:lineRule="auto"/>
        <w:ind w:left="566"/>
        <w:rPr>
          <w:rFonts w:cs="Guttman Rashi"/>
          <w:rtl/>
        </w:rPr>
      </w:pPr>
      <w:r w:rsidRPr="00F61A09">
        <w:rPr>
          <w:rFonts w:cs="Guttman Rashi" w:hint="cs"/>
          <w:rtl/>
        </w:rPr>
        <w:t>יום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שהוא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לך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לזכרון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אתה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חוגגו</w:t>
      </w:r>
      <w:r w:rsidRPr="00F61A09">
        <w:rPr>
          <w:rFonts w:cs="Guttman Rashi"/>
          <w:rtl/>
        </w:rPr>
        <w:t xml:space="preserve">. </w:t>
      </w:r>
    </w:p>
    <w:p w:rsidR="00F61A09" w:rsidRPr="00F61A09" w:rsidRDefault="00F61A09" w:rsidP="004D0DEF">
      <w:pPr>
        <w:bidi/>
        <w:spacing w:line="276" w:lineRule="auto"/>
        <w:ind w:left="566"/>
        <w:rPr>
          <w:rFonts w:cs="Guttman Rashi"/>
          <w:rtl/>
        </w:rPr>
      </w:pPr>
      <w:r w:rsidRPr="00F61A09">
        <w:rPr>
          <w:rFonts w:cs="Guttman Rashi" w:hint="cs"/>
          <w:rtl/>
        </w:rPr>
        <w:t>ועדיין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לא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שמענו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אי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זהו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יום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הזכרון</w:t>
      </w:r>
      <w:r w:rsidRPr="00F61A09">
        <w:rPr>
          <w:rFonts w:cs="Guttman Rashi"/>
          <w:rtl/>
        </w:rPr>
        <w:t>,</w:t>
      </w:r>
    </w:p>
    <w:p w:rsidR="00F61A09" w:rsidRPr="00F61A09" w:rsidRDefault="00F61A09" w:rsidP="004D0DEF">
      <w:pPr>
        <w:bidi/>
        <w:spacing w:line="276" w:lineRule="auto"/>
        <w:ind w:left="566"/>
        <w:rPr>
          <w:rFonts w:cs="Guttman Rashi"/>
          <w:rtl/>
        </w:rPr>
      </w:pPr>
      <w:r w:rsidRPr="00F61A09">
        <w:rPr>
          <w:rFonts w:cs="Guttman Rashi" w:hint="cs"/>
          <w:rtl/>
        </w:rPr>
        <w:t>תלמוד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לומר</w:t>
      </w:r>
      <w:r w:rsidRPr="00F61A09">
        <w:rPr>
          <w:rFonts w:cs="Guttman Rashi"/>
          <w:rtl/>
        </w:rPr>
        <w:t xml:space="preserve"> (</w:t>
      </w:r>
      <w:r w:rsidRPr="00F61A09">
        <w:rPr>
          <w:rFonts w:cs="Guttman Rashi" w:hint="cs"/>
          <w:rtl/>
        </w:rPr>
        <w:t>שמות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יג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ג</w:t>
      </w:r>
      <w:r w:rsidRPr="00F61A09">
        <w:rPr>
          <w:rFonts w:cs="Guttman Rashi"/>
          <w:rtl/>
        </w:rPr>
        <w:t xml:space="preserve">) </w:t>
      </w:r>
      <w:r w:rsidRPr="00F61A09">
        <w:rPr>
          <w:rFonts w:cs="Guttman Rashi" w:hint="cs"/>
          <w:rtl/>
        </w:rPr>
        <w:t>זכור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את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היום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הזה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אשר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יצאתם</w:t>
      </w:r>
      <w:r w:rsidRPr="00F61A09">
        <w:rPr>
          <w:rFonts w:cs="Guttman Rashi"/>
          <w:rtl/>
        </w:rPr>
        <w:t xml:space="preserve">, </w:t>
      </w:r>
      <w:r w:rsidRPr="00F61A09">
        <w:rPr>
          <w:rFonts w:cs="Guttman Rashi" w:hint="cs"/>
          <w:rtl/>
        </w:rPr>
        <w:t>למדנו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שיום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היציאה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הוא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יום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של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זכרון</w:t>
      </w:r>
      <w:r w:rsidRPr="00F61A09">
        <w:rPr>
          <w:rFonts w:cs="Guttman Rashi"/>
          <w:rtl/>
        </w:rPr>
        <w:t xml:space="preserve">. </w:t>
      </w:r>
    </w:p>
    <w:p w:rsidR="00F61A09" w:rsidRPr="00F61A09" w:rsidRDefault="00F61A09" w:rsidP="004D0DEF">
      <w:pPr>
        <w:bidi/>
        <w:spacing w:line="276" w:lineRule="auto"/>
        <w:ind w:left="566"/>
        <w:rPr>
          <w:rFonts w:cs="Guttman Rashi"/>
          <w:rtl/>
        </w:rPr>
      </w:pPr>
      <w:r w:rsidRPr="00F61A09">
        <w:rPr>
          <w:rFonts w:cs="Guttman Rashi" w:hint="cs"/>
          <w:rtl/>
        </w:rPr>
        <w:t>ואיזה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יום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יצאו</w:t>
      </w:r>
      <w:r w:rsidRPr="00F61A09">
        <w:rPr>
          <w:rFonts w:cs="Guttman Rashi"/>
          <w:rtl/>
        </w:rPr>
        <w:t xml:space="preserve">, </w:t>
      </w:r>
    </w:p>
    <w:p w:rsidR="00F61A09" w:rsidRPr="00F61A09" w:rsidRDefault="00F61A09" w:rsidP="004D0DEF">
      <w:pPr>
        <w:bidi/>
        <w:spacing w:line="276" w:lineRule="auto"/>
        <w:ind w:left="566"/>
        <w:rPr>
          <w:rFonts w:cs="Guttman Rashi"/>
          <w:rtl/>
        </w:rPr>
      </w:pPr>
      <w:r w:rsidRPr="00F61A09">
        <w:rPr>
          <w:rFonts w:cs="Guttman Rashi" w:hint="cs"/>
          <w:rtl/>
        </w:rPr>
        <w:t>תלמוד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לומר</w:t>
      </w:r>
      <w:r w:rsidRPr="00F61A09">
        <w:rPr>
          <w:rFonts w:cs="Guttman Rashi"/>
          <w:rtl/>
        </w:rPr>
        <w:t xml:space="preserve"> (</w:t>
      </w:r>
      <w:r w:rsidRPr="00F61A09">
        <w:rPr>
          <w:rFonts w:cs="Guttman Rashi" w:hint="cs"/>
          <w:rtl/>
        </w:rPr>
        <w:t>במדבר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לג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ג</w:t>
      </w:r>
      <w:r w:rsidRPr="00F61A09">
        <w:rPr>
          <w:rFonts w:cs="Guttman Rashi"/>
          <w:rtl/>
        </w:rPr>
        <w:t xml:space="preserve">) </w:t>
      </w:r>
      <w:r w:rsidRPr="00F61A09">
        <w:rPr>
          <w:rFonts w:cs="Guttman Rashi" w:hint="cs"/>
          <w:rtl/>
        </w:rPr>
        <w:t>ממחרת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הפסח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יצאו</w:t>
      </w:r>
      <w:r w:rsidRPr="00F61A09">
        <w:rPr>
          <w:rFonts w:cs="Guttman Rashi"/>
          <w:rtl/>
        </w:rPr>
        <w:t xml:space="preserve">, </w:t>
      </w:r>
      <w:r w:rsidRPr="00F61A09">
        <w:rPr>
          <w:rFonts w:cs="Guttman Rashi" w:hint="cs"/>
          <w:rtl/>
        </w:rPr>
        <w:t>הוי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אומר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יום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חמישה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עשר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בניסן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הוא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של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יום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טוב</w:t>
      </w:r>
      <w:r w:rsidRPr="00F61A09">
        <w:rPr>
          <w:rFonts w:cs="Guttman Rashi"/>
          <w:rtl/>
        </w:rPr>
        <w:t xml:space="preserve">, </w:t>
      </w:r>
    </w:p>
    <w:p w:rsidR="00F61A09" w:rsidRDefault="00F61A09" w:rsidP="004D0DEF">
      <w:pPr>
        <w:bidi/>
        <w:spacing w:line="276" w:lineRule="auto"/>
        <w:ind w:left="566"/>
        <w:rPr>
          <w:rtl/>
        </w:rPr>
      </w:pPr>
      <w:r w:rsidRPr="00F61A09">
        <w:rPr>
          <w:rFonts w:cs="Guttman Rashi" w:hint="cs"/>
          <w:rtl/>
        </w:rPr>
        <w:t>שהרי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ליל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חמישה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עשר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אכלו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את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הפסח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ולבקר</w:t>
      </w:r>
      <w:r w:rsidRPr="00F61A09">
        <w:rPr>
          <w:rFonts w:cs="Guttman Rashi"/>
          <w:rtl/>
        </w:rPr>
        <w:t xml:space="preserve"> </w:t>
      </w:r>
      <w:r w:rsidRPr="00F61A09">
        <w:rPr>
          <w:rFonts w:cs="Guttman Rashi" w:hint="cs"/>
          <w:rtl/>
        </w:rPr>
        <w:t>יצאו</w:t>
      </w:r>
      <w:r w:rsidRPr="00F61A09">
        <w:rPr>
          <w:rFonts w:cs="Guttman Rashi"/>
          <w:rtl/>
        </w:rPr>
        <w:t>:</w:t>
      </w:r>
    </w:p>
    <w:p w:rsidR="004D0DEF" w:rsidRDefault="004D0DEF" w:rsidP="004D0DEF">
      <w:pPr>
        <w:bidi/>
        <w:rPr>
          <w:rtl/>
        </w:rPr>
      </w:pPr>
    </w:p>
    <w:p w:rsidR="004D0DEF" w:rsidRDefault="004D0DEF" w:rsidP="004D0DEF">
      <w:pPr>
        <w:bidi/>
        <w:rPr>
          <w:rtl/>
        </w:rPr>
      </w:pPr>
      <w:r>
        <w:rPr>
          <w:rFonts w:hint="cs"/>
          <w:rtl/>
        </w:rPr>
        <w:t>1. א. מהו התאריך שמרמזות המלים "היום הזה" בפסוק? _________________________</w:t>
      </w:r>
    </w:p>
    <w:p w:rsidR="004D0DEF" w:rsidRDefault="004D0DEF" w:rsidP="004D0DEF">
      <w:pPr>
        <w:bidi/>
        <w:rPr>
          <w:rtl/>
        </w:rPr>
      </w:pPr>
      <w:r>
        <w:rPr>
          <w:rFonts w:hint="cs"/>
          <w:rtl/>
        </w:rPr>
        <w:t xml:space="preserve">    ב. איזה אירוע קרה ביום הזה? ________________________________</w:t>
      </w:r>
    </w:p>
    <w:p w:rsidR="004D0DEF" w:rsidRDefault="004D0DEF" w:rsidP="004D0DEF">
      <w:pPr>
        <w:bidi/>
        <w:rPr>
          <w:rtl/>
        </w:rPr>
      </w:pPr>
      <w:r>
        <w:rPr>
          <w:rFonts w:hint="cs"/>
          <w:rtl/>
        </w:rPr>
        <w:t xml:space="preserve">    ג. איזה מצווה בני ישראל קיימו בליל (ערב לפני) אותו "יום"? _________________________</w:t>
      </w:r>
    </w:p>
    <w:p w:rsidR="004D0DEF" w:rsidRDefault="004D0DEF" w:rsidP="004D0DEF">
      <w:pPr>
        <w:bidi/>
        <w:rPr>
          <w:rtl/>
        </w:rPr>
      </w:pPr>
    </w:p>
    <w:p w:rsidR="004D0DEF" w:rsidRDefault="004D0DEF" w:rsidP="00C323C9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2) שמות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 xml:space="preserve">י"ב, טו </w:t>
      </w:r>
      <w:r>
        <w:rPr>
          <w:rtl/>
        </w:rPr>
        <w:t>–</w:t>
      </w:r>
      <w:r>
        <w:rPr>
          <w:rFonts w:hint="cs"/>
          <w:rtl/>
        </w:rPr>
        <w:t xml:space="preserve"> כ: </w:t>
      </w:r>
      <w:r w:rsidRPr="004D0DEF">
        <w:rPr>
          <w:rFonts w:cs="Guttman Keren" w:hint="cs"/>
          <w:rtl/>
        </w:rPr>
        <w:t>שִׁבְעַת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יָמִים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מַצּוֹת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תֹּאכֵלוּ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אַךְ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בַּיּוֹם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הָרִאשׁוֹן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תַּשְׁבִּיתוּ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שְּׂאֹר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מִבָּתֵּיכֶם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כִּי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כָּל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אֹכֵל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חָמֵץ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וְנִכְרְתָה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הַנֶּפֶשׁ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הַהִוא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מִיִּשְׂרָאֵל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מִיּוֹם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הָרִאשֹׁן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עַד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הַשְּׁבִעִי</w:t>
      </w:r>
      <w:r w:rsidRPr="004D0DEF">
        <w:rPr>
          <w:rFonts w:cs="Guttman Keren"/>
          <w:rtl/>
        </w:rPr>
        <w:t>:</w:t>
      </w:r>
      <w:r w:rsidRPr="004D0DEF">
        <w:rPr>
          <w:rFonts w:cs="Guttman Keren" w:hint="cs"/>
          <w:rtl/>
        </w:rPr>
        <w:t xml:space="preserve"> וּבַיּוֹם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הָרִאשׁוֹן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מִקְרָא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קֹדֶשׁ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וּבַיּוֹם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הַשְּׁבִיעִי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מִקְרָא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קֹדֶשׁ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יִהְיֶה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לָכֶם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כָּל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מְלָאכָה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לֹא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יֵעָשֶׂה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בָהֶם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אַךְ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אֲשֶׁר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יֵאָכֵל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לְכָל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נֶפֶשׁ</w:t>
      </w:r>
      <w:r w:rsidR="00245BEF" w:rsidRPr="00245BEF">
        <w:rPr>
          <w:rFonts w:cs="Guttman Keren" w:hint="cs"/>
          <w:sz w:val="18"/>
          <w:vertAlign w:val="superscript"/>
          <w:rtl/>
        </w:rPr>
        <w:t>1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הוּא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לְבַדּוֹ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יֵעָשֶׂה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לָכֶם</w:t>
      </w:r>
      <w:r w:rsidRPr="004D0DEF">
        <w:rPr>
          <w:rFonts w:cs="Guttman Keren"/>
          <w:rtl/>
        </w:rPr>
        <w:t>:</w:t>
      </w:r>
      <w:r w:rsidRPr="004D0DEF">
        <w:rPr>
          <w:rFonts w:cs="Guttman Keren" w:hint="cs"/>
          <w:rtl/>
        </w:rPr>
        <w:t xml:space="preserve"> וּשְׁמַרְתֶּם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אֶת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הַמַּצּוֹת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כִּי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בְּעֶצֶם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הַיּוֹם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הַזֶּה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הוֹצֵאתִי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אֶת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צִבְאוֹתֵיכֶם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מֵאֶרֶץ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מִצְרָיִם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וּשְׁמַרְתֶּם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אֶת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הַיּוֹם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הַזֶּה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לְדֹרֹתֵיכֶם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חֻקַּת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עוֹלָם</w:t>
      </w:r>
      <w:r w:rsidRPr="004D0DEF">
        <w:rPr>
          <w:rFonts w:cs="Guttman Keren"/>
          <w:rtl/>
        </w:rPr>
        <w:t>:</w:t>
      </w:r>
      <w:r w:rsidRPr="004D0DEF">
        <w:rPr>
          <w:rFonts w:cs="Guttman Keren" w:hint="cs"/>
          <w:rtl/>
        </w:rPr>
        <w:t xml:space="preserve"> בָּרִאשֹׁן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בְּאַרְבָּעָה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עָשָׂר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לַחֹדֶשׁ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בָּעֶרֶב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תֹּאכְלוּ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מַצֹּת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עַד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יוֹם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הָאֶחָד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וְעֶשְׂרִים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לַחֹדֶשׁ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בָּעָרֶב</w:t>
      </w:r>
      <w:r w:rsidRPr="004D0DEF">
        <w:rPr>
          <w:rFonts w:cs="Guttman Keren"/>
          <w:rtl/>
        </w:rPr>
        <w:t>:</w:t>
      </w:r>
      <w:r w:rsidRPr="004D0DEF">
        <w:rPr>
          <w:rFonts w:cs="Guttman Keren" w:hint="cs"/>
          <w:rtl/>
        </w:rPr>
        <w:t xml:space="preserve"> שִׁבְעַת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יָמִים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שְׂאֹר</w:t>
      </w:r>
      <w:r w:rsidR="00C323C9" w:rsidRPr="00C323C9">
        <w:rPr>
          <w:rFonts w:cs="Guttman Keren" w:hint="cs"/>
          <w:sz w:val="16"/>
          <w:vertAlign w:val="superscript"/>
          <w:rtl/>
        </w:rPr>
        <w:t>2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לֹא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יִמָּצֵא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בְּבָתֵּיכֶם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כִּי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כָּל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אֹכֵל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מַחְמֶצֶת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וְנִכְרְתָה</w:t>
      </w:r>
      <w:r w:rsidR="00C323C9">
        <w:rPr>
          <w:rFonts w:cs="Guttman Keren" w:hint="cs"/>
          <w:rtl/>
        </w:rPr>
        <w:t xml:space="preserve"> </w:t>
      </w:r>
      <w:r w:rsidRPr="004D0DEF">
        <w:rPr>
          <w:rFonts w:cs="Guttman Keren" w:hint="cs"/>
          <w:rtl/>
        </w:rPr>
        <w:t>הַנֶּפֶשׁ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הַהִוא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מֵעֲדַת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יִשְׂרָאֵל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בַּגֵּר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וּבְאֶזְרַח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הָאָרֶץ</w:t>
      </w:r>
      <w:r w:rsidRPr="004D0DEF">
        <w:rPr>
          <w:rFonts w:cs="Guttman Keren"/>
          <w:rtl/>
        </w:rPr>
        <w:t>:</w:t>
      </w:r>
      <w:r w:rsidRPr="004D0DEF">
        <w:rPr>
          <w:rFonts w:cs="Guttman Keren" w:hint="cs"/>
          <w:rtl/>
        </w:rPr>
        <w:t xml:space="preserve"> כָּל מַחְמֶצֶת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לֹא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תֹאכֵלוּ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בְּכֹל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מוֹשְׁבֹתֵיכֶם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תֹּאכְלוּ</w:t>
      </w:r>
      <w:r w:rsidRPr="004D0DEF">
        <w:rPr>
          <w:rFonts w:cs="Guttman Keren"/>
          <w:rtl/>
        </w:rPr>
        <w:t xml:space="preserve"> </w:t>
      </w:r>
      <w:r w:rsidRPr="004D0DEF">
        <w:rPr>
          <w:rFonts w:cs="Guttman Keren" w:hint="cs"/>
          <w:rtl/>
        </w:rPr>
        <w:t>מַצּוֹת</w:t>
      </w:r>
      <w:r w:rsidRPr="004D0DEF">
        <w:rPr>
          <w:rFonts w:cs="Guttman Keren"/>
          <w:rtl/>
        </w:rPr>
        <w:t>:</w:t>
      </w:r>
    </w:p>
    <w:p w:rsidR="004D0DEF" w:rsidRPr="00245BEF" w:rsidRDefault="004D0DEF" w:rsidP="004D0DEF">
      <w:pPr>
        <w:bidi/>
        <w:spacing w:line="276" w:lineRule="auto"/>
        <w:jc w:val="both"/>
        <w:rPr>
          <w:sz w:val="16"/>
          <w:szCs w:val="16"/>
          <w:rtl/>
        </w:rPr>
      </w:pPr>
    </w:p>
    <w:p w:rsidR="00245BEF" w:rsidRPr="00245BEF" w:rsidRDefault="00245BEF" w:rsidP="00245BEF">
      <w:pPr>
        <w:bidi/>
        <w:spacing w:line="276" w:lineRule="auto"/>
        <w:jc w:val="both"/>
        <w:rPr>
          <w:sz w:val="24"/>
          <w:szCs w:val="24"/>
          <w:rtl/>
        </w:rPr>
      </w:pPr>
      <w:r w:rsidRPr="00245BEF">
        <w:rPr>
          <w:rFonts w:hint="cs"/>
          <w:sz w:val="24"/>
          <w:szCs w:val="24"/>
          <w:rtl/>
        </w:rPr>
        <w:t xml:space="preserve">*1: אוכל נפש </w:t>
      </w:r>
      <w:r w:rsidRPr="00245BEF">
        <w:rPr>
          <w:sz w:val="24"/>
          <w:szCs w:val="24"/>
          <w:rtl/>
        </w:rPr>
        <w:t>–</w:t>
      </w:r>
      <w:r w:rsidRPr="00245BEF">
        <w:rPr>
          <w:rFonts w:hint="cs"/>
          <w:sz w:val="24"/>
          <w:szCs w:val="24"/>
          <w:rtl/>
        </w:rPr>
        <w:t xml:space="preserve"> הנו אוכל שנועד לצורך אכילת האדם או בהמתו, ומותר לעשות מלאכות לצורך הכנתו ביום </w:t>
      </w:r>
      <w:r w:rsidRPr="00245BEF">
        <w:rPr>
          <w:sz w:val="24"/>
          <w:szCs w:val="24"/>
          <w:rtl/>
        </w:rPr>
        <w:br/>
      </w:r>
      <w:r w:rsidRPr="00245BEF">
        <w:rPr>
          <w:rFonts w:hint="cs"/>
          <w:sz w:val="24"/>
          <w:szCs w:val="24"/>
          <w:rtl/>
        </w:rPr>
        <w:t xml:space="preserve">                          טוב (ואסור לעשותן בשבת וביוה"כ)</w:t>
      </w:r>
    </w:p>
    <w:p w:rsidR="00245BEF" w:rsidRDefault="00C323C9" w:rsidP="00245BEF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*2: </w:t>
      </w:r>
      <w:r w:rsidRPr="00C323C9">
        <w:rPr>
          <w:rFonts w:hint="cs"/>
          <w:sz w:val="24"/>
          <w:szCs w:val="24"/>
          <w:rtl/>
        </w:rPr>
        <w:t xml:space="preserve">שאור </w:t>
      </w:r>
      <w:r w:rsidRPr="00C323C9">
        <w:rPr>
          <w:sz w:val="24"/>
          <w:szCs w:val="24"/>
          <w:rtl/>
        </w:rPr>
        <w:t>–</w:t>
      </w:r>
      <w:r w:rsidRPr="00C323C9">
        <w:rPr>
          <w:rFonts w:hint="cs"/>
          <w:sz w:val="24"/>
          <w:szCs w:val="24"/>
          <w:rtl/>
        </w:rPr>
        <w:t xml:space="preserve"> (=מחמצת) בצק חמוץ ששמים בתוך עיסה והוא גורם לתסיסת הבצק ולתפיחתו. חמץ הינו בצק שתסס והחמיץ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                  </w:t>
      </w:r>
      <w:r w:rsidRPr="00C323C9">
        <w:rPr>
          <w:rFonts w:hint="cs"/>
          <w:sz w:val="24"/>
          <w:szCs w:val="24"/>
          <w:rtl/>
        </w:rPr>
        <w:t xml:space="preserve"> כתוצאה מהשפעת השאור.</w:t>
      </w:r>
      <w:r>
        <w:rPr>
          <w:rFonts w:hint="cs"/>
          <w:rtl/>
        </w:rPr>
        <w:t xml:space="preserve"> </w:t>
      </w:r>
    </w:p>
    <w:p w:rsidR="00C323C9" w:rsidRDefault="00C323C9" w:rsidP="00C323C9">
      <w:pPr>
        <w:bidi/>
        <w:spacing w:line="276" w:lineRule="auto"/>
        <w:jc w:val="both"/>
        <w:rPr>
          <w:rtl/>
        </w:rPr>
      </w:pPr>
    </w:p>
    <w:p w:rsidR="00245BEF" w:rsidRDefault="004D0DEF" w:rsidP="00245BEF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 w:rsidR="00245BEF">
        <w:rPr>
          <w:rFonts w:hint="cs"/>
          <w:rtl/>
        </w:rPr>
        <w:t>"</w:t>
      </w:r>
      <w:r>
        <w:rPr>
          <w:rFonts w:hint="cs"/>
          <w:rtl/>
        </w:rPr>
        <w:t>ב</w:t>
      </w:r>
      <w:r w:rsidR="00245BEF">
        <w:rPr>
          <w:rFonts w:hint="cs"/>
          <w:rtl/>
        </w:rPr>
        <w:t>, טו: ד"ה "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הראשון</w:t>
      </w:r>
      <w:r>
        <w:rPr>
          <w:rtl/>
        </w:rPr>
        <w:t xml:space="preserve"> </w:t>
      </w:r>
      <w:r>
        <w:rPr>
          <w:rFonts w:hint="cs"/>
          <w:rtl/>
        </w:rPr>
        <w:t>תשביתו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 w:rsidR="00245BEF">
        <w:rPr>
          <w:rFonts w:hint="cs"/>
          <w:rtl/>
        </w:rPr>
        <w:t>"</w:t>
      </w:r>
    </w:p>
    <w:p w:rsidR="00245BEF" w:rsidRPr="001A625E" w:rsidRDefault="004D0DEF" w:rsidP="00245BEF">
      <w:pPr>
        <w:bidi/>
        <w:spacing w:line="276" w:lineRule="auto"/>
        <w:jc w:val="both"/>
        <w:rPr>
          <w:rFonts w:cs="Guttman Rashi"/>
          <w:rtl/>
        </w:rPr>
      </w:pPr>
      <w:r w:rsidRPr="001A625E">
        <w:rPr>
          <w:rFonts w:cs="Guttman Rashi" w:hint="cs"/>
          <w:rtl/>
        </w:rPr>
        <w:t>מערב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יום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טוב</w:t>
      </w:r>
      <w:r w:rsidRPr="001A625E">
        <w:rPr>
          <w:rFonts w:cs="Guttman Rashi"/>
          <w:rtl/>
        </w:rPr>
        <w:t xml:space="preserve">, </w:t>
      </w:r>
      <w:r w:rsidRPr="001A625E">
        <w:rPr>
          <w:rFonts w:cs="Guttman Rashi" w:hint="cs"/>
          <w:rtl/>
        </w:rPr>
        <w:t>וקרוי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ראשון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לפי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שהוא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לפני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השבעה</w:t>
      </w:r>
      <w:r w:rsidRPr="001A625E">
        <w:rPr>
          <w:rFonts w:cs="Guttman Rashi"/>
          <w:rtl/>
        </w:rPr>
        <w:t xml:space="preserve">, </w:t>
      </w:r>
      <w:r w:rsidRPr="001A625E">
        <w:rPr>
          <w:rFonts w:cs="Guttman Rashi" w:hint="cs"/>
          <w:rtl/>
        </w:rPr>
        <w:t>ומצינו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מוקדם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קרוי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ראשון</w:t>
      </w:r>
      <w:r w:rsidRPr="001A625E">
        <w:rPr>
          <w:rFonts w:cs="Guttman Rashi"/>
          <w:rtl/>
        </w:rPr>
        <w:t xml:space="preserve">, </w:t>
      </w:r>
      <w:r w:rsidRPr="001A625E">
        <w:rPr>
          <w:rFonts w:cs="Guttman Rashi" w:hint="cs"/>
          <w:rtl/>
        </w:rPr>
        <w:t>כמו</w:t>
      </w:r>
      <w:r w:rsidRPr="001A625E">
        <w:rPr>
          <w:rFonts w:cs="Guttman Rashi"/>
          <w:rtl/>
        </w:rPr>
        <w:t xml:space="preserve"> (</w:t>
      </w:r>
      <w:r w:rsidRPr="001A625E">
        <w:rPr>
          <w:rFonts w:cs="Guttman Rashi" w:hint="cs"/>
          <w:rtl/>
        </w:rPr>
        <w:t>איוב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טו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ז</w:t>
      </w:r>
      <w:r w:rsidRPr="001A625E">
        <w:rPr>
          <w:rFonts w:cs="Guttman Rashi"/>
          <w:rtl/>
        </w:rPr>
        <w:t xml:space="preserve">) </w:t>
      </w:r>
      <w:r w:rsidRPr="001A625E">
        <w:rPr>
          <w:rFonts w:cs="Guttman Rashi" w:hint="cs"/>
          <w:rtl/>
        </w:rPr>
        <w:t>הראשון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אדם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תולד</w:t>
      </w:r>
      <w:r w:rsidRPr="001A625E">
        <w:rPr>
          <w:rFonts w:cs="Guttman Rashi"/>
          <w:rtl/>
        </w:rPr>
        <w:t xml:space="preserve">, </w:t>
      </w:r>
      <w:r w:rsidRPr="001A625E">
        <w:rPr>
          <w:rFonts w:cs="Guttman Rashi" w:hint="cs"/>
          <w:rtl/>
        </w:rPr>
        <w:t>הלפני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אדם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נולדת</w:t>
      </w:r>
      <w:r w:rsidRPr="001A625E">
        <w:rPr>
          <w:rFonts w:cs="Guttman Rashi"/>
          <w:rtl/>
        </w:rPr>
        <w:t xml:space="preserve">, </w:t>
      </w:r>
    </w:p>
    <w:p w:rsidR="004D0DEF" w:rsidRDefault="004D0DEF" w:rsidP="00245BEF">
      <w:pPr>
        <w:bidi/>
        <w:spacing w:line="276" w:lineRule="auto"/>
        <w:jc w:val="both"/>
        <w:rPr>
          <w:rtl/>
        </w:rPr>
      </w:pPr>
      <w:r w:rsidRPr="001A625E">
        <w:rPr>
          <w:rFonts w:cs="Guttman Rashi" w:hint="cs"/>
          <w:rtl/>
        </w:rPr>
        <w:t>או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אינו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אלא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ראשון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של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שבעה</w:t>
      </w:r>
      <w:r w:rsidRPr="001A625E">
        <w:rPr>
          <w:rFonts w:cs="Guttman Rashi"/>
          <w:rtl/>
        </w:rPr>
        <w:t xml:space="preserve">, </w:t>
      </w:r>
      <w:r w:rsidRPr="001A625E">
        <w:rPr>
          <w:rFonts w:cs="Guttman Rashi" w:hint="cs"/>
          <w:rtl/>
        </w:rPr>
        <w:t>תלמוד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לומר</w:t>
      </w:r>
      <w:r w:rsidRPr="001A625E">
        <w:rPr>
          <w:rFonts w:cs="Guttman Rashi"/>
          <w:rtl/>
        </w:rPr>
        <w:t xml:space="preserve"> (</w:t>
      </w:r>
      <w:r w:rsidRPr="001A625E">
        <w:rPr>
          <w:rFonts w:cs="Guttman Rashi" w:hint="cs"/>
          <w:rtl/>
        </w:rPr>
        <w:t>שמות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לד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כה</w:t>
      </w:r>
      <w:r w:rsidRPr="001A625E">
        <w:rPr>
          <w:rFonts w:cs="Guttman Rashi"/>
          <w:rtl/>
        </w:rPr>
        <w:t xml:space="preserve">) </w:t>
      </w:r>
      <w:r w:rsidRPr="001A625E">
        <w:rPr>
          <w:rFonts w:cs="Guttman Rashi" w:hint="cs"/>
          <w:rtl/>
        </w:rPr>
        <w:t>לא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תשחט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על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חמץ</w:t>
      </w:r>
      <w:r w:rsidRPr="001A625E">
        <w:rPr>
          <w:rFonts w:cs="Guttman Rashi"/>
          <w:rtl/>
        </w:rPr>
        <w:t xml:space="preserve">, </w:t>
      </w:r>
      <w:r w:rsidRPr="001A625E">
        <w:rPr>
          <w:rFonts w:cs="Guttman Rashi" w:hint="cs"/>
          <w:rtl/>
        </w:rPr>
        <w:t>לא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תשחט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הפסח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ועדיין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חמץ</w:t>
      </w:r>
      <w:r w:rsidRPr="001A625E">
        <w:rPr>
          <w:rFonts w:cs="Guttman Rashi"/>
          <w:rtl/>
        </w:rPr>
        <w:t xml:space="preserve"> </w:t>
      </w:r>
      <w:r w:rsidRPr="001A625E">
        <w:rPr>
          <w:rFonts w:cs="Guttman Rashi" w:hint="cs"/>
          <w:rtl/>
        </w:rPr>
        <w:t>קיים</w:t>
      </w:r>
      <w:r w:rsidRPr="001A625E">
        <w:rPr>
          <w:rFonts w:cs="Guttman Rashi"/>
          <w:rtl/>
        </w:rPr>
        <w:t>:</w:t>
      </w:r>
    </w:p>
    <w:p w:rsidR="004D0DEF" w:rsidRDefault="004D0DEF" w:rsidP="004D0DEF">
      <w:pPr>
        <w:bidi/>
        <w:spacing w:line="276" w:lineRule="auto"/>
        <w:jc w:val="both"/>
        <w:rPr>
          <w:rtl/>
        </w:rPr>
      </w:pPr>
    </w:p>
    <w:p w:rsidR="001A625E" w:rsidRDefault="001A625E" w:rsidP="001A625E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2.א. מהו התאריך של ה"יום הראשון שבו יש לקיים את מצוו "תשביתו שאור מבתיכם"? _____________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ב. מהו התאריך של "יום הראשון" עליו מדובר בפסוק ט"ז? _________________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</w:p>
    <w:p w:rsidR="001A625E" w:rsidRDefault="001A625E" w:rsidP="001A625E">
      <w:pPr>
        <w:bidi/>
        <w:spacing w:line="276" w:lineRule="auto"/>
        <w:jc w:val="both"/>
        <w:rPr>
          <w:rtl/>
        </w:rPr>
      </w:pPr>
    </w:p>
    <w:p w:rsidR="001A625E" w:rsidRDefault="001A625E" w:rsidP="001A625E">
      <w:pPr>
        <w:bidi/>
        <w:spacing w:line="276" w:lineRule="auto"/>
        <w:jc w:val="both"/>
        <w:rPr>
          <w:rtl/>
        </w:rPr>
      </w:pPr>
    </w:p>
    <w:p w:rsidR="001A625E" w:rsidRDefault="001A625E" w:rsidP="00245BEF">
      <w:pPr>
        <w:bidi/>
        <w:spacing w:line="276" w:lineRule="auto"/>
        <w:jc w:val="both"/>
        <w:rPr>
          <w:rtl/>
        </w:rPr>
      </w:pPr>
    </w:p>
    <w:p w:rsidR="00245BEF" w:rsidRDefault="00245BEF" w:rsidP="001A625E">
      <w:pPr>
        <w:bidi/>
        <w:spacing w:line="276" w:lineRule="auto"/>
        <w:jc w:val="both"/>
      </w:pP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י"ב, טז:</w:t>
      </w:r>
      <w:r w:rsidR="001173C8">
        <w:rPr>
          <w:rFonts w:hint="cs"/>
          <w:rtl/>
        </w:rPr>
        <w:t xml:space="preserve">        </w:t>
      </w:r>
      <w:r>
        <w:rPr>
          <w:rFonts w:hint="cs"/>
          <w:rtl/>
        </w:rPr>
        <w:t>ד"ה הוא</w:t>
      </w:r>
      <w:r>
        <w:rPr>
          <w:rtl/>
        </w:rPr>
        <w:t xml:space="preserve"> </w:t>
      </w:r>
      <w:r>
        <w:rPr>
          <w:rFonts w:hint="cs"/>
          <w:rtl/>
        </w:rPr>
        <w:t>לבדו</w:t>
      </w:r>
      <w:r>
        <w:rPr>
          <w:rtl/>
        </w:rPr>
        <w:t xml:space="preserve"> - </w:t>
      </w:r>
      <w:r w:rsidRPr="001173C8">
        <w:rPr>
          <w:rFonts w:cs="Guttman Rashi" w:hint="cs"/>
          <w:rtl/>
        </w:rPr>
        <w:t>הוא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ולא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מכשיריו</w:t>
      </w:r>
      <w:r w:rsidRPr="001173C8">
        <w:rPr>
          <w:rFonts w:cs="Guttman Rashi"/>
          <w:rtl/>
        </w:rPr>
        <w:t xml:space="preserve"> </w:t>
      </w:r>
      <w:r w:rsidR="001A625E" w:rsidRPr="001173C8">
        <w:rPr>
          <w:rFonts w:cs="Guttman Rashi" w:hint="cs"/>
          <w:rtl/>
        </w:rPr>
        <w:t>שאפשר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לעשותן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מערב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יום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טוב</w:t>
      </w:r>
      <w:r>
        <w:rPr>
          <w:rtl/>
        </w:rPr>
        <w:t>:</w:t>
      </w:r>
    </w:p>
    <w:p w:rsidR="00245BEF" w:rsidRDefault="00245BEF" w:rsidP="00245BEF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                                       </w:t>
      </w:r>
      <w:r w:rsidR="001173C8">
        <w:rPr>
          <w:rFonts w:hint="cs"/>
          <w:rtl/>
        </w:rPr>
        <w:t xml:space="preserve">       </w:t>
      </w:r>
      <w:r>
        <w:rPr>
          <w:rFonts w:hint="cs"/>
          <w:rtl/>
        </w:rPr>
        <w:t>ד"ה לכל</w:t>
      </w:r>
      <w:r>
        <w:rPr>
          <w:rtl/>
        </w:rPr>
        <w:t xml:space="preserve"> </w:t>
      </w:r>
      <w:r>
        <w:rPr>
          <w:rFonts w:hint="cs"/>
          <w:rtl/>
        </w:rPr>
        <w:t>נפש</w:t>
      </w:r>
      <w:r>
        <w:rPr>
          <w:rtl/>
        </w:rPr>
        <w:t xml:space="preserve"> - </w:t>
      </w:r>
      <w:r w:rsidRPr="001173C8">
        <w:rPr>
          <w:rFonts w:cs="Guttman Rashi" w:hint="cs"/>
          <w:rtl/>
        </w:rPr>
        <w:t>אפילו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לבהמה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יכול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אף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לנכרים</w:t>
      </w:r>
      <w:r w:rsidRPr="001173C8">
        <w:rPr>
          <w:rFonts w:cs="Guttman Rashi"/>
          <w:rtl/>
        </w:rPr>
        <w:t xml:space="preserve">, </w:t>
      </w:r>
      <w:r w:rsidRPr="001173C8">
        <w:rPr>
          <w:rFonts w:cs="Guttman Rashi" w:hint="cs"/>
          <w:rtl/>
        </w:rPr>
        <w:t>תלמוד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לומר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לכם</w:t>
      </w:r>
      <w:r>
        <w:rPr>
          <w:rtl/>
        </w:rPr>
        <w:t>: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</w:p>
    <w:p w:rsidR="001A625E" w:rsidRDefault="001A625E" w:rsidP="001A625E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3. א. אילו מלאכות מותר לאדם לעשות בימים עליהם מדברת התורה בפסוק טז? (היעזר גם ברש"י)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ב.  אילו מלאכות אסור לאדם לעשות בימים עליהם מדברת התורה בפסוק טז? (היעזר גם ברש"י)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</w:p>
    <w:p w:rsidR="001173C8" w:rsidRDefault="001173C8" w:rsidP="001173C8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י"ב, יז: ד"ה ושמרתם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המצות</w:t>
      </w:r>
      <w:r>
        <w:rPr>
          <w:rtl/>
        </w:rPr>
        <w:t xml:space="preserve"> </w:t>
      </w:r>
    </w:p>
    <w:p w:rsidR="001173C8" w:rsidRDefault="001173C8" w:rsidP="001173C8">
      <w:pPr>
        <w:bidi/>
        <w:spacing w:line="276" w:lineRule="auto"/>
        <w:jc w:val="both"/>
        <w:rPr>
          <w:rFonts w:cs="Guttman Rashi"/>
          <w:rtl/>
        </w:rPr>
      </w:pPr>
      <w:r w:rsidRPr="001173C8">
        <w:rPr>
          <w:rFonts w:cs="Guttman Rashi" w:hint="cs"/>
          <w:rtl/>
        </w:rPr>
        <w:t>שלא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יבאו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לידי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חמוץ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מכאן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אמרו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תפח</w:t>
      </w:r>
      <w:r w:rsidRPr="001173C8">
        <w:rPr>
          <w:rFonts w:cs="Guttman Rashi"/>
          <w:rtl/>
        </w:rPr>
        <w:t xml:space="preserve">, </w:t>
      </w:r>
      <w:r w:rsidRPr="001173C8">
        <w:rPr>
          <w:rFonts w:cs="Guttman Rashi" w:hint="cs"/>
          <w:rtl/>
        </w:rPr>
        <w:t>תלטוש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בצונן</w:t>
      </w:r>
      <w:r w:rsidRPr="001173C8">
        <w:rPr>
          <w:rFonts w:cs="Guttman Rashi"/>
          <w:rtl/>
        </w:rPr>
        <w:t xml:space="preserve">. </w:t>
      </w:r>
    </w:p>
    <w:p w:rsidR="001173C8" w:rsidRDefault="001173C8" w:rsidP="001173C8">
      <w:pPr>
        <w:bidi/>
        <w:spacing w:line="276" w:lineRule="auto"/>
        <w:jc w:val="both"/>
        <w:rPr>
          <w:rFonts w:cs="Guttman Rashi"/>
          <w:rtl/>
        </w:rPr>
      </w:pPr>
      <w:r w:rsidRPr="001173C8">
        <w:rPr>
          <w:rFonts w:cs="Guttman Rashi" w:hint="cs"/>
          <w:rtl/>
        </w:rPr>
        <w:t>רבי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יאשיה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אומר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אל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תהי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קורא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את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המצות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אלא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את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המצוות</w:t>
      </w:r>
      <w:r w:rsidRPr="001173C8">
        <w:rPr>
          <w:rFonts w:cs="Guttman Rashi"/>
          <w:rtl/>
        </w:rPr>
        <w:t xml:space="preserve">, </w:t>
      </w:r>
    </w:p>
    <w:p w:rsidR="001173C8" w:rsidRDefault="001173C8" w:rsidP="001173C8">
      <w:pPr>
        <w:bidi/>
        <w:spacing w:line="276" w:lineRule="auto"/>
        <w:jc w:val="both"/>
      </w:pPr>
      <w:r w:rsidRPr="001173C8">
        <w:rPr>
          <w:rFonts w:cs="Guttman Rashi" w:hint="cs"/>
          <w:rtl/>
        </w:rPr>
        <w:t>כדרך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שאין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מחמיצין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את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המצה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כך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אין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מחמיצין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את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המצווה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אלא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אם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באה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לידך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עשה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אותה</w:t>
      </w:r>
      <w:r w:rsidRPr="001173C8">
        <w:rPr>
          <w:rFonts w:cs="Guttman Rashi"/>
          <w:rtl/>
        </w:rPr>
        <w:t xml:space="preserve"> </w:t>
      </w:r>
      <w:r w:rsidRPr="001173C8">
        <w:rPr>
          <w:rFonts w:cs="Guttman Rashi" w:hint="cs"/>
          <w:rtl/>
        </w:rPr>
        <w:t>מיד</w:t>
      </w:r>
      <w:r w:rsidRPr="001173C8">
        <w:rPr>
          <w:rFonts w:cs="Guttman Rashi"/>
          <w:rtl/>
        </w:rPr>
        <w:t>:</w:t>
      </w:r>
    </w:p>
    <w:p w:rsidR="001173C8" w:rsidRDefault="001173C8" w:rsidP="001173C8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                                    ד"ה ושמרתם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היום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- </w:t>
      </w:r>
      <w:r w:rsidRPr="001173C8">
        <w:rPr>
          <w:rFonts w:cs="Guttman Rashi" w:hint="cs"/>
          <w:rtl/>
        </w:rPr>
        <w:t>ממלאכה</w:t>
      </w:r>
      <w:r w:rsidRPr="001173C8">
        <w:rPr>
          <w:rFonts w:cs="Guttman Rashi"/>
          <w:rtl/>
        </w:rPr>
        <w:t>:</w:t>
      </w:r>
    </w:p>
    <w:p w:rsidR="001173C8" w:rsidRDefault="001173C8" w:rsidP="001173C8">
      <w:pPr>
        <w:bidi/>
        <w:spacing w:line="276" w:lineRule="auto"/>
        <w:jc w:val="both"/>
        <w:rPr>
          <w:rtl/>
        </w:rPr>
      </w:pPr>
    </w:p>
    <w:p w:rsidR="001173C8" w:rsidRDefault="001173C8" w:rsidP="001173C8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4. על אילו שתי שמירות מצוה התורה בפסוק יז? (היעזר ברש"י)</w:t>
      </w:r>
    </w:p>
    <w:p w:rsidR="001173C8" w:rsidRDefault="001173C8" w:rsidP="001173C8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א. ____________________                  ב. ________________________</w:t>
      </w:r>
    </w:p>
    <w:p w:rsidR="001173C8" w:rsidRDefault="001173C8" w:rsidP="001173C8">
      <w:pPr>
        <w:bidi/>
        <w:spacing w:line="276" w:lineRule="auto"/>
        <w:jc w:val="both"/>
        <w:rPr>
          <w:rtl/>
        </w:rPr>
      </w:pPr>
    </w:p>
    <w:p w:rsidR="001173C8" w:rsidRDefault="001173C8" w:rsidP="001173C8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5. א. מהי המשמעות הנוספת שרבי יאשיה נותן למלה "מצות"? ______________</w:t>
      </w:r>
    </w:p>
    <w:p w:rsidR="001173C8" w:rsidRDefault="001173C8" w:rsidP="001173C8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 ב. ומה הוא לומד מכך? ______________________________________________________</w:t>
      </w:r>
    </w:p>
    <w:p w:rsidR="001A625E" w:rsidRDefault="001A625E" w:rsidP="001A625E">
      <w:pPr>
        <w:bidi/>
        <w:spacing w:line="276" w:lineRule="auto"/>
        <w:jc w:val="both"/>
        <w:rPr>
          <w:rtl/>
        </w:rPr>
      </w:pPr>
    </w:p>
    <w:p w:rsidR="00C323C9" w:rsidRDefault="00C323C9" w:rsidP="00C323C9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6. מה הם שני הדברים בנוגע לחמץ שהתורה אוסרת בפרק י"ב? (פסוקים יט </w:t>
      </w:r>
      <w:r>
        <w:rPr>
          <w:rtl/>
        </w:rPr>
        <w:t>–</w:t>
      </w:r>
      <w:r>
        <w:rPr>
          <w:rFonts w:hint="cs"/>
          <w:rtl/>
        </w:rPr>
        <w:t xml:space="preserve"> כ)</w:t>
      </w:r>
    </w:p>
    <w:p w:rsidR="00C323C9" w:rsidRDefault="00C323C9" w:rsidP="00C323C9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א. _________________________            ב. ___________________________</w:t>
      </w:r>
    </w:p>
    <w:p w:rsidR="00C323C9" w:rsidRDefault="00C323C9" w:rsidP="00C323C9">
      <w:pPr>
        <w:bidi/>
        <w:spacing w:line="276" w:lineRule="auto"/>
        <w:jc w:val="both"/>
        <w:rPr>
          <w:rtl/>
        </w:rPr>
      </w:pPr>
    </w:p>
    <w:p w:rsidR="00C323C9" w:rsidRDefault="00C323C9" w:rsidP="00C323C9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פסוקים כא </w:t>
      </w:r>
      <w:r>
        <w:rPr>
          <w:rtl/>
        </w:rPr>
        <w:t>–</w:t>
      </w:r>
      <w:r>
        <w:rPr>
          <w:rFonts w:hint="cs"/>
          <w:rtl/>
        </w:rPr>
        <w:t xml:space="preserve"> כג: המשך ציווי על פסח מצרים (תחילת הציווי היה בפסוקים ג </w:t>
      </w:r>
      <w:r>
        <w:rPr>
          <w:rtl/>
        </w:rPr>
        <w:t>–</w:t>
      </w:r>
      <w:r>
        <w:rPr>
          <w:rFonts w:hint="cs"/>
          <w:rtl/>
        </w:rPr>
        <w:t xml:space="preserve"> יג)</w:t>
      </w:r>
    </w:p>
    <w:p w:rsidR="00F26AC1" w:rsidRDefault="00F26AC1" w:rsidP="00F26AC1">
      <w:pPr>
        <w:bidi/>
        <w:spacing w:line="276" w:lineRule="auto"/>
        <w:jc w:val="both"/>
        <w:rPr>
          <w:rtl/>
        </w:rPr>
      </w:pPr>
    </w:p>
    <w:p w:rsidR="00D226C8" w:rsidRPr="00D226C8" w:rsidRDefault="00F26AC1" w:rsidP="00D226C8">
      <w:pPr>
        <w:bidi/>
        <w:spacing w:line="276" w:lineRule="auto"/>
        <w:jc w:val="both"/>
        <w:rPr>
          <w:rFonts w:cs="Guttman Keren"/>
          <w:rtl/>
        </w:rPr>
      </w:pPr>
      <w:r>
        <w:rPr>
          <w:rFonts w:hint="cs"/>
          <w:rtl/>
        </w:rPr>
        <w:t xml:space="preserve">פסוקים כד </w:t>
      </w:r>
      <w:r>
        <w:rPr>
          <w:rtl/>
        </w:rPr>
        <w:t>–</w:t>
      </w:r>
      <w:r>
        <w:rPr>
          <w:rFonts w:hint="cs"/>
          <w:rtl/>
        </w:rPr>
        <w:t xml:space="preserve"> כה:</w:t>
      </w:r>
      <w:r w:rsidR="00D226C8">
        <w:rPr>
          <w:rFonts w:hint="cs"/>
          <w:rtl/>
        </w:rPr>
        <w:t xml:space="preserve"> </w:t>
      </w:r>
      <w:r w:rsidR="00D226C8" w:rsidRPr="00D226C8">
        <w:rPr>
          <w:rFonts w:cs="Guttman Keren" w:hint="cs"/>
          <w:rtl/>
        </w:rPr>
        <w:t>וּשְׁמַרְתֶּם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אֶת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הַדָּבָר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הַזֶּה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לְחָק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לְךָ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וּלְבָנֶיךָ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עַד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עוֹלָם</w:t>
      </w:r>
      <w:r w:rsidR="00D226C8" w:rsidRPr="00D226C8">
        <w:rPr>
          <w:rFonts w:cs="Guttman Keren"/>
          <w:rtl/>
        </w:rPr>
        <w:t>:</w:t>
      </w:r>
      <w:r w:rsidR="00D226C8" w:rsidRPr="00D226C8">
        <w:rPr>
          <w:rFonts w:cs="Guttman Keren" w:hint="cs"/>
          <w:rtl/>
        </w:rPr>
        <w:t xml:space="preserve"> וְהָיָה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כִּי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תָבֹאוּ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אֶל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הָאָרֶץ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אֲשֶׁר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יִתֵּן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יְקֹוָק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לָכֶם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כַּאֲשֶׁר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דִּבֵּר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וּשְׁמַרְתֶּם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אֶת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הָעֲבֹדָה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הַזֹּאת</w:t>
      </w:r>
      <w:r w:rsidR="00D226C8" w:rsidRPr="00D226C8">
        <w:rPr>
          <w:rFonts w:cs="Guttman Keren"/>
          <w:rtl/>
        </w:rPr>
        <w:t>:</w:t>
      </w:r>
      <w:r w:rsidR="00D226C8" w:rsidRPr="00D226C8">
        <w:rPr>
          <w:rFonts w:cs="Guttman Keren" w:hint="cs"/>
          <w:rtl/>
        </w:rPr>
        <w:t xml:space="preserve"> וְהָיָה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כִּי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יֹאמְרוּ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אֲלֵיכֶם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בְּנֵיכֶם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מָה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הָעֲבֹדָה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הַזֹּאת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לָכֶם</w:t>
      </w:r>
      <w:r w:rsidR="00D226C8" w:rsidRPr="00D226C8">
        <w:rPr>
          <w:rFonts w:cs="Guttman Keren"/>
          <w:rtl/>
        </w:rPr>
        <w:t>:</w:t>
      </w:r>
      <w:r w:rsidR="00D226C8" w:rsidRPr="00D226C8">
        <w:rPr>
          <w:rFonts w:cs="Guttman Keren" w:hint="cs"/>
          <w:rtl/>
        </w:rPr>
        <w:t xml:space="preserve"> וַאֲמַרְתֶּם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זֶבַח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פֶּסַח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הוּא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לַיקֹוָק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אֲשֶׁר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פָּסַח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עַל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בָּתֵּי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בְנֵי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יִשְׂרָאֵל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בְּמִצְרַיִם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בְּנָגְפּוֹ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אֶת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מִצְרַיִם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וְאֶת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בָּתֵּינוּ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הִצִּיל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וַיִּקֹּד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הָעָם</w:t>
      </w:r>
      <w:r w:rsidR="00D226C8" w:rsidRPr="00D226C8">
        <w:rPr>
          <w:rFonts w:cs="Guttman Keren"/>
          <w:rtl/>
        </w:rPr>
        <w:t xml:space="preserve"> </w:t>
      </w:r>
      <w:r w:rsidR="00D226C8" w:rsidRPr="00D226C8">
        <w:rPr>
          <w:rFonts w:cs="Guttman Keren" w:hint="cs"/>
          <w:rtl/>
        </w:rPr>
        <w:t>וַיִּשְׁתַּחֲווּ</w:t>
      </w:r>
      <w:r w:rsidR="00D226C8" w:rsidRPr="00D226C8">
        <w:rPr>
          <w:rFonts w:cs="Guttman Keren"/>
          <w:rtl/>
        </w:rPr>
        <w:t>:</w:t>
      </w:r>
    </w:p>
    <w:p w:rsidR="00F26AC1" w:rsidRDefault="00F26AC1" w:rsidP="00F26AC1">
      <w:pPr>
        <w:bidi/>
        <w:spacing w:line="276" w:lineRule="auto"/>
        <w:jc w:val="both"/>
        <w:rPr>
          <w:rtl/>
        </w:rPr>
      </w:pPr>
    </w:p>
    <w:p w:rsidR="00F26AC1" w:rsidRDefault="00F26AC1" w:rsidP="00F26AC1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7. על איזה מצווה התורה מצווה אותנו בפסוקים אלה? __________________________________</w:t>
      </w:r>
    </w:p>
    <w:p w:rsidR="00F26AC1" w:rsidRDefault="00F26AC1" w:rsidP="00F26AC1">
      <w:pPr>
        <w:bidi/>
        <w:spacing w:line="276" w:lineRule="auto"/>
        <w:jc w:val="both"/>
        <w:rPr>
          <w:rtl/>
        </w:rPr>
      </w:pPr>
    </w:p>
    <w:p w:rsidR="00F26AC1" w:rsidRDefault="00F26AC1" w:rsidP="00F26AC1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>8. כתוב בהגדה של פסח: "כנגד 4 בנים דיברה התורה...."</w:t>
      </w:r>
    </w:p>
    <w:p w:rsidR="00F26AC1" w:rsidRDefault="00F26AC1" w:rsidP="00C323C9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 עיין בהגדה.....</w:t>
      </w:r>
    </w:p>
    <w:p w:rsidR="00F26AC1" w:rsidRDefault="00F26AC1" w:rsidP="00F26AC1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 א. איזה בן התורה מתארת לנו בפסוקים כו </w:t>
      </w:r>
      <w:r>
        <w:rPr>
          <w:rtl/>
        </w:rPr>
        <w:t>–</w:t>
      </w:r>
      <w:r>
        <w:rPr>
          <w:rFonts w:hint="cs"/>
          <w:rtl/>
        </w:rPr>
        <w:t xml:space="preserve"> כז? _________________________________</w:t>
      </w:r>
    </w:p>
    <w:p w:rsidR="00D226C8" w:rsidRDefault="00F26AC1" w:rsidP="00F26AC1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 ב. איזה אירוע אנו </w:t>
      </w:r>
      <w:r w:rsidR="00D226C8">
        <w:rPr>
          <w:rFonts w:hint="cs"/>
          <w:rtl/>
        </w:rPr>
        <w:t>מספרים לבן זה על פי הכתוב? _________________________________</w:t>
      </w:r>
    </w:p>
    <w:p w:rsidR="00D226C8" w:rsidRDefault="00D226C8" w:rsidP="00D226C8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 ג. מה "ההגדה" מוסיפה על התורה כתשובה לבן זה? _______________________________</w:t>
      </w:r>
    </w:p>
    <w:p w:rsidR="00C323C9" w:rsidRDefault="00D226C8" w:rsidP="00D226C8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lastRenderedPageBreak/>
        <w:t>_______________________________________________________________________</w:t>
      </w:r>
      <w:r w:rsidR="00F26AC1">
        <w:rPr>
          <w:rFonts w:hint="cs"/>
          <w:rtl/>
        </w:rPr>
        <w:t xml:space="preserve"> </w:t>
      </w:r>
    </w:p>
    <w:p w:rsidR="00F26AC1" w:rsidRDefault="00F26AC1" w:rsidP="00F26AC1">
      <w:pPr>
        <w:bidi/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    </w:t>
      </w:r>
    </w:p>
    <w:p w:rsidR="001173C8" w:rsidRDefault="001173C8" w:rsidP="001173C8">
      <w:pPr>
        <w:bidi/>
        <w:spacing w:line="276" w:lineRule="auto"/>
        <w:jc w:val="both"/>
        <w:rPr>
          <w:rtl/>
        </w:rPr>
      </w:pPr>
    </w:p>
    <w:sectPr w:rsidR="001173C8" w:rsidSect="006C1A7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4D" w:rsidRDefault="00E91A4D" w:rsidP="00245BEF">
      <w:r>
        <w:separator/>
      </w:r>
    </w:p>
  </w:endnote>
  <w:endnote w:type="continuationSeparator" w:id="0">
    <w:p w:rsidR="00E91A4D" w:rsidRDefault="00E91A4D" w:rsidP="002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Guttman Rash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4D" w:rsidRDefault="00E91A4D" w:rsidP="00245BEF">
      <w:r>
        <w:separator/>
      </w:r>
    </w:p>
  </w:footnote>
  <w:footnote w:type="continuationSeparator" w:id="0">
    <w:p w:rsidR="00E91A4D" w:rsidRDefault="00E91A4D" w:rsidP="0024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09"/>
    <w:rsid w:val="00096D29"/>
    <w:rsid w:val="001173C8"/>
    <w:rsid w:val="001A625E"/>
    <w:rsid w:val="00245BEF"/>
    <w:rsid w:val="004D0DEF"/>
    <w:rsid w:val="006C1A7D"/>
    <w:rsid w:val="007021CD"/>
    <w:rsid w:val="00A65D46"/>
    <w:rsid w:val="00C323C9"/>
    <w:rsid w:val="00CB6255"/>
    <w:rsid w:val="00D226C8"/>
    <w:rsid w:val="00E27931"/>
    <w:rsid w:val="00E91A4D"/>
    <w:rsid w:val="00F26AC1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90ADCF-B55D-40E3-B7DF-CBC21D7C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5BEF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245BE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5B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EE48C-A995-471D-8DF1-5AEE7688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aam</cp:lastModifiedBy>
  <cp:revision>2</cp:revision>
  <dcterms:created xsi:type="dcterms:W3CDTF">2017-04-27T07:28:00Z</dcterms:created>
  <dcterms:modified xsi:type="dcterms:W3CDTF">2017-04-27T07:28:00Z</dcterms:modified>
</cp:coreProperties>
</file>