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713B5" w14:textId="7EFA34C3" w:rsidR="00993E6F" w:rsidRPr="00817FEC" w:rsidRDefault="00993E6F" w:rsidP="00993E6F">
      <w:pPr>
        <w:rPr>
          <w:rFonts w:hint="cs"/>
          <w:color w:val="FF0000"/>
          <w:sz w:val="20"/>
          <w:szCs w:val="20"/>
          <w:rtl/>
        </w:rPr>
      </w:pPr>
      <w:r w:rsidRPr="00817FEC">
        <w:rPr>
          <w:rFonts w:hint="cs"/>
          <w:color w:val="FF0000"/>
          <w:sz w:val="20"/>
          <w:szCs w:val="20"/>
          <w:rtl/>
        </w:rPr>
        <w:t xml:space="preserve">נושא הדף: פניני הלכה, הלכות שבת פרק ב' </w:t>
      </w:r>
      <w:r w:rsidRPr="00817FEC">
        <w:rPr>
          <w:color w:val="FF0000"/>
          <w:sz w:val="20"/>
          <w:szCs w:val="20"/>
          <w:rtl/>
        </w:rPr>
        <w:t>–</w:t>
      </w:r>
      <w:r w:rsidRPr="00817FEC">
        <w:rPr>
          <w:rFonts w:hint="cs"/>
          <w:color w:val="FF0000"/>
          <w:sz w:val="20"/>
          <w:szCs w:val="20"/>
          <w:rtl/>
        </w:rPr>
        <w:t xml:space="preserve"> </w:t>
      </w:r>
      <w:r>
        <w:rPr>
          <w:rFonts w:hint="cs"/>
          <w:color w:val="FF0000"/>
          <w:sz w:val="20"/>
          <w:szCs w:val="20"/>
          <w:rtl/>
        </w:rPr>
        <w:t>אות ה</w:t>
      </w:r>
      <w:bookmarkStart w:id="0" w:name="_GoBack"/>
      <w:bookmarkEnd w:id="0"/>
    </w:p>
    <w:p w14:paraId="6A9BC983" w14:textId="77777777" w:rsidR="00993E6F" w:rsidRPr="00817FEC" w:rsidRDefault="00993E6F" w:rsidP="00993E6F">
      <w:pPr>
        <w:rPr>
          <w:rFonts w:hint="cs"/>
          <w:color w:val="FF0000"/>
          <w:sz w:val="20"/>
          <w:szCs w:val="20"/>
          <w:rtl/>
        </w:rPr>
      </w:pPr>
      <w:r w:rsidRPr="00817FEC">
        <w:rPr>
          <w:rFonts w:hint="cs"/>
          <w:color w:val="FF0000"/>
          <w:sz w:val="20"/>
          <w:szCs w:val="20"/>
          <w:rtl/>
        </w:rPr>
        <w:t>מחבר: ראובן גורביץ</w:t>
      </w:r>
    </w:p>
    <w:p w14:paraId="758EA0B8" w14:textId="77777777" w:rsidR="00993E6F" w:rsidRPr="00817FEC" w:rsidRDefault="00993E6F" w:rsidP="00993E6F">
      <w:pPr>
        <w:rPr>
          <w:rFonts w:hint="cs"/>
          <w:color w:val="FF0000"/>
          <w:sz w:val="20"/>
          <w:szCs w:val="20"/>
          <w:rtl/>
        </w:rPr>
      </w:pPr>
      <w:r w:rsidRPr="00817FEC">
        <w:rPr>
          <w:rFonts w:hint="cs"/>
          <w:color w:val="FF0000"/>
          <w:sz w:val="20"/>
          <w:szCs w:val="20"/>
          <w:rtl/>
        </w:rPr>
        <w:t>כיתה: ז-ח</w:t>
      </w:r>
    </w:p>
    <w:p w14:paraId="3C170E6D" w14:textId="7BB8B5E4" w:rsidR="00FE66CB" w:rsidRDefault="00993E6F">
      <w:pPr>
        <w:rPr>
          <w:rtl/>
        </w:rPr>
      </w:pPr>
      <w:r>
        <w:rPr>
          <w:rFonts w:hint="cs"/>
          <w:rtl/>
        </w:rPr>
        <w:t xml:space="preserve"> </w:t>
      </w:r>
      <w:r w:rsidR="008C6E63">
        <w:rPr>
          <w:rFonts w:hint="cs"/>
          <w:rtl/>
        </w:rPr>
        <w:t>בס"ד</w:t>
      </w:r>
    </w:p>
    <w:p w14:paraId="1AA99246" w14:textId="175D6451" w:rsidR="008C6E63" w:rsidRPr="008C6E63" w:rsidRDefault="008C6E63" w:rsidP="008C6E63">
      <w:pPr>
        <w:jc w:val="center"/>
        <w:rPr>
          <w:rFonts w:cs="Guttman Mantova-Decor"/>
          <w:rtl/>
        </w:rPr>
      </w:pPr>
      <w:r w:rsidRPr="008C6E63">
        <w:rPr>
          <w:rFonts w:cs="Guttman Mantova-Decor" w:hint="cs"/>
          <w:rtl/>
        </w:rPr>
        <w:t xml:space="preserve">ספר פניני הלכה </w:t>
      </w:r>
      <w:r w:rsidRPr="008C6E63">
        <w:rPr>
          <w:rFonts w:cs="Guttman Mantova-Decor"/>
          <w:rtl/>
        </w:rPr>
        <w:t>–</w:t>
      </w:r>
      <w:r w:rsidRPr="008C6E63">
        <w:rPr>
          <w:rFonts w:cs="Guttman Mantova-Decor" w:hint="cs"/>
          <w:rtl/>
        </w:rPr>
        <w:t xml:space="preserve"> הלכות שבת א </w:t>
      </w:r>
      <w:r w:rsidRPr="008C6E63">
        <w:rPr>
          <w:rFonts w:cs="Guttman Mantova-Decor"/>
          <w:rtl/>
        </w:rPr>
        <w:t>–</w:t>
      </w:r>
      <w:r w:rsidRPr="008C6E63">
        <w:rPr>
          <w:rFonts w:cs="Guttman Mantova-Decor" w:hint="cs"/>
          <w:rtl/>
        </w:rPr>
        <w:t xml:space="preserve"> פרק ב </w:t>
      </w:r>
      <w:r w:rsidRPr="008C6E63">
        <w:rPr>
          <w:rFonts w:cs="Guttman Mantova-Decor"/>
          <w:rtl/>
        </w:rPr>
        <w:t>–</w:t>
      </w:r>
      <w:r w:rsidRPr="008C6E63">
        <w:rPr>
          <w:rFonts w:cs="Guttman Mantova-Decor" w:hint="cs"/>
          <w:rtl/>
        </w:rPr>
        <w:t xml:space="preserve"> הכנות לשבת</w:t>
      </w:r>
    </w:p>
    <w:p w14:paraId="74DE3E3B" w14:textId="0D06503A" w:rsidR="008C6E63" w:rsidRDefault="008C6E63">
      <w:pPr>
        <w:rPr>
          <w:rtl/>
        </w:rPr>
      </w:pPr>
    </w:p>
    <w:p w14:paraId="46407F09" w14:textId="2D8C5062" w:rsidR="008C6E63" w:rsidRDefault="008C6E63">
      <w:pPr>
        <w:rPr>
          <w:rFonts w:cs="Guttman Mantova-Decor"/>
          <w:rtl/>
        </w:rPr>
      </w:pPr>
      <w:r w:rsidRPr="008C6E63">
        <w:rPr>
          <w:rFonts w:cs="Guttman Mantova-Decor" w:hint="cs"/>
          <w:rtl/>
        </w:rPr>
        <w:t xml:space="preserve">אות ה </w:t>
      </w:r>
      <w:r w:rsidRPr="008C6E63">
        <w:rPr>
          <w:rFonts w:cs="Guttman Mantova-Decor"/>
          <w:rtl/>
        </w:rPr>
        <w:t>–</w:t>
      </w:r>
      <w:r w:rsidRPr="008C6E63">
        <w:rPr>
          <w:rFonts w:cs="Guttman Mantova-Decor" w:hint="cs"/>
          <w:rtl/>
        </w:rPr>
        <w:t xml:space="preserve"> כבוד השבת בהכנת הגוף והבית</w:t>
      </w:r>
    </w:p>
    <w:p w14:paraId="7AF48E93" w14:textId="130E887A" w:rsidR="008C6E63" w:rsidRDefault="008C6E63" w:rsidP="008C6E63">
      <w:pPr>
        <w:rPr>
          <w:rtl/>
        </w:rPr>
      </w:pPr>
    </w:p>
    <w:p w14:paraId="694D6FAF" w14:textId="77777777" w:rsidR="008E1B56" w:rsidRDefault="008C6E63" w:rsidP="008C6E63">
      <w:pPr>
        <w:rPr>
          <w:rtl/>
        </w:rPr>
      </w:pPr>
      <w:r>
        <w:rPr>
          <w:rFonts w:hint="cs"/>
          <w:rtl/>
        </w:rPr>
        <w:t>1. אמרו חכמים: "מצווה להתרחץ לכבוד שבת". אדם בא אליך ושואל אותך כיצד עליו לקיים מצווה זו</w:t>
      </w:r>
      <w:r w:rsidR="008E1B56">
        <w:rPr>
          <w:rFonts w:hint="cs"/>
          <w:rtl/>
        </w:rPr>
        <w:t>, כיצד תענה לו?</w:t>
      </w:r>
    </w:p>
    <w:p w14:paraId="4F985CC6" w14:textId="77777777" w:rsidR="008E1B56" w:rsidRDefault="008E1B56" w:rsidP="008C6E63">
      <w:pPr>
        <w:rPr>
          <w:rtl/>
        </w:rPr>
      </w:pPr>
      <w:r>
        <w:rPr>
          <w:rFonts w:hint="cs"/>
          <w:rtl/>
        </w:rPr>
        <w:t>א) צורת המקלחת</w:t>
      </w:r>
    </w:p>
    <w:p w14:paraId="68CA7054" w14:textId="77777777" w:rsidR="008E1B56" w:rsidRDefault="008E1B56" w:rsidP="008C6E63">
      <w:pPr>
        <w:rPr>
          <w:rtl/>
        </w:rPr>
      </w:pPr>
      <w:r>
        <w:rPr>
          <w:rFonts w:hint="cs"/>
          <w:rtl/>
        </w:rPr>
        <w:t>ב) אלו חלקים בגוף יש לקלח</w:t>
      </w:r>
    </w:p>
    <w:p w14:paraId="7948C563" w14:textId="77777777" w:rsidR="008E1B56" w:rsidRDefault="008E1B56" w:rsidP="008C6E63">
      <w:pPr>
        <w:rPr>
          <w:rtl/>
        </w:rPr>
      </w:pPr>
      <w:r>
        <w:rPr>
          <w:rFonts w:hint="cs"/>
          <w:rtl/>
        </w:rPr>
        <w:t>ג) זמן המקלחת</w:t>
      </w:r>
    </w:p>
    <w:p w14:paraId="0109B684" w14:textId="77777777" w:rsidR="008E1B56" w:rsidRDefault="008E1B56" w:rsidP="008C6E63">
      <w:pPr>
        <w:rPr>
          <w:rtl/>
        </w:rPr>
      </w:pPr>
    </w:p>
    <w:p w14:paraId="5BBF9DCE" w14:textId="77777777" w:rsidR="008E1B56" w:rsidRDefault="008E1B56" w:rsidP="008C6E63">
      <w:pPr>
        <w:rPr>
          <w:rtl/>
        </w:rPr>
      </w:pPr>
      <w:r>
        <w:rPr>
          <w:rFonts w:hint="cs"/>
          <w:rtl/>
        </w:rPr>
        <w:t>2. רשום עוד 2 פעולות כיצד יש לאדם לכבד את השבת בגופו, ומתי עליו לעשות פעולות אלו?</w:t>
      </w:r>
    </w:p>
    <w:p w14:paraId="1A521FEB" w14:textId="77777777" w:rsidR="008E1B56" w:rsidRDefault="008E1B56" w:rsidP="008C6E63">
      <w:pPr>
        <w:rPr>
          <w:rtl/>
        </w:rPr>
      </w:pPr>
    </w:p>
    <w:p w14:paraId="78D181FB" w14:textId="77777777" w:rsidR="008E1B56" w:rsidRDefault="008E1B56" w:rsidP="008C6E63">
      <w:pPr>
        <w:rPr>
          <w:rtl/>
        </w:rPr>
      </w:pPr>
      <w:r>
        <w:rPr>
          <w:rFonts w:hint="cs"/>
          <w:rtl/>
        </w:rPr>
        <w:t>3. כיצד יש להכין את הבית והשולחן לכבוד שבת?</w:t>
      </w:r>
    </w:p>
    <w:p w14:paraId="47E115C7" w14:textId="77777777" w:rsidR="008E1B56" w:rsidRDefault="008E1B56" w:rsidP="008C6E63">
      <w:pPr>
        <w:rPr>
          <w:rtl/>
        </w:rPr>
      </w:pPr>
    </w:p>
    <w:p w14:paraId="34ECF256" w14:textId="6D29A74F" w:rsidR="007A0B35" w:rsidRDefault="008E1B56" w:rsidP="008C6E63">
      <w:pPr>
        <w:rPr>
          <w:rtl/>
        </w:rPr>
      </w:pPr>
      <w:r>
        <w:rPr>
          <w:rFonts w:hint="cs"/>
          <w:rtl/>
        </w:rPr>
        <w:t xml:space="preserve">4. </w:t>
      </w:r>
      <w:r w:rsidR="007A0B35">
        <w:rPr>
          <w:rFonts w:hint="cs"/>
          <w:rtl/>
        </w:rPr>
        <w:t xml:space="preserve">א. </w:t>
      </w:r>
      <w:r>
        <w:rPr>
          <w:rFonts w:hint="cs"/>
          <w:rtl/>
        </w:rPr>
        <w:t xml:space="preserve">למדנו </w:t>
      </w:r>
      <w:r w:rsidR="007A0B35">
        <w:rPr>
          <w:rFonts w:hint="cs"/>
          <w:rtl/>
        </w:rPr>
        <w:t xml:space="preserve">שלכבוד שבת צריכים בגדים מיוחדים, מקלחת </w:t>
      </w:r>
      <w:proofErr w:type="spellStart"/>
      <w:r w:rsidR="007A0B35">
        <w:rPr>
          <w:rFonts w:hint="cs"/>
          <w:rtl/>
        </w:rPr>
        <w:t>נקיון</w:t>
      </w:r>
      <w:proofErr w:type="spellEnd"/>
      <w:r w:rsidR="007A0B35">
        <w:rPr>
          <w:rFonts w:hint="cs"/>
          <w:rtl/>
        </w:rPr>
        <w:t xml:space="preserve"> הבית </w:t>
      </w:r>
      <w:proofErr w:type="spellStart"/>
      <w:r w:rsidR="007A0B35">
        <w:rPr>
          <w:rFonts w:hint="cs"/>
          <w:rtl/>
        </w:rPr>
        <w:t>וכו</w:t>
      </w:r>
      <w:proofErr w:type="spellEnd"/>
      <w:r w:rsidR="007A0B35">
        <w:rPr>
          <w:rFonts w:hint="cs"/>
          <w:rtl/>
        </w:rPr>
        <w:t xml:space="preserve">'. מה התורה בא ללמדנו על ידי הלכות אלו לגבי גילוי הקדושה בעולם? </w:t>
      </w:r>
    </w:p>
    <w:p w14:paraId="1625E1E2" w14:textId="77777777" w:rsidR="007A0B35" w:rsidRDefault="007A0B35" w:rsidP="008C6E63">
      <w:pPr>
        <w:rPr>
          <w:rtl/>
        </w:rPr>
      </w:pPr>
      <w:r>
        <w:rPr>
          <w:rFonts w:hint="cs"/>
          <w:rtl/>
        </w:rPr>
        <w:t xml:space="preserve">    ב. כיצד רמזו חז"ל בדבריהם היסוד </w:t>
      </w:r>
      <w:proofErr w:type="spellStart"/>
      <w:r>
        <w:rPr>
          <w:rFonts w:hint="cs"/>
          <w:rtl/>
        </w:rPr>
        <w:t>האמוני</w:t>
      </w:r>
      <w:proofErr w:type="spellEnd"/>
      <w:r>
        <w:rPr>
          <w:rFonts w:hint="cs"/>
          <w:rtl/>
        </w:rPr>
        <w:t xml:space="preserve"> שכתבת באות א?</w:t>
      </w:r>
    </w:p>
    <w:p w14:paraId="4E14FA5B" w14:textId="7EA835D3" w:rsidR="007A0B35" w:rsidRDefault="007A0B35" w:rsidP="008C6E63">
      <w:pPr>
        <w:rPr>
          <w:rtl/>
        </w:rPr>
      </w:pPr>
      <w:r>
        <w:rPr>
          <w:rFonts w:hint="cs"/>
          <w:rtl/>
        </w:rPr>
        <w:t xml:space="preserve"> </w:t>
      </w:r>
    </w:p>
    <w:p w14:paraId="2F967987" w14:textId="09259E69" w:rsidR="008C6E63" w:rsidRPr="008C6E63" w:rsidRDefault="007A0B35" w:rsidP="008C6E63">
      <w:r>
        <w:rPr>
          <w:rFonts w:hint="cs"/>
          <w:rtl/>
        </w:rPr>
        <w:t>5. אלו רגשות אסור שיהיה לאדם ביום שבת? מהיכן לומדים זאת?</w:t>
      </w:r>
      <w:r w:rsidR="008C6E63">
        <w:rPr>
          <w:rFonts w:hint="cs"/>
          <w:rtl/>
        </w:rPr>
        <w:t xml:space="preserve">  </w:t>
      </w:r>
    </w:p>
    <w:sectPr w:rsidR="008C6E63" w:rsidRPr="008C6E63" w:rsidSect="003A61B4">
      <w:pgSz w:w="11906" w:h="16838"/>
      <w:pgMar w:top="567" w:right="567" w:bottom="567" w:left="56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63"/>
    <w:rsid w:val="003A61B4"/>
    <w:rsid w:val="004A5762"/>
    <w:rsid w:val="006D4C75"/>
    <w:rsid w:val="007A0B35"/>
    <w:rsid w:val="008C6E63"/>
    <w:rsid w:val="008E1B56"/>
    <w:rsid w:val="00993E6F"/>
    <w:rsid w:val="009F79DD"/>
    <w:rsid w:val="00BA7FCD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555F"/>
  <w15:chartTrackingRefBased/>
  <w15:docId w15:val="{F64A0982-0AC4-485F-9435-FBFA5C9E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32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גורביץ</dc:creator>
  <cp:keywords/>
  <dc:description/>
  <cp:lastModifiedBy>1</cp:lastModifiedBy>
  <cp:revision>2</cp:revision>
  <dcterms:created xsi:type="dcterms:W3CDTF">2020-12-01T08:36:00Z</dcterms:created>
  <dcterms:modified xsi:type="dcterms:W3CDTF">2020-12-01T08:36:00Z</dcterms:modified>
</cp:coreProperties>
</file>