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0DF27" w14:textId="77777777" w:rsidR="005C7996" w:rsidRDefault="005C7996" w:rsidP="00593FF5">
      <w:pPr>
        <w:jc w:val="center"/>
        <w:rPr>
          <w:rFonts w:cs="Guttman Mantova-Decor" w:hint="cs"/>
          <w:b/>
          <w:bCs/>
          <w:sz w:val="22"/>
          <w:szCs w:val="32"/>
          <w:rtl/>
        </w:rPr>
      </w:pPr>
      <w:bookmarkStart w:id="0" w:name="_GoBack"/>
      <w:bookmarkEnd w:id="0"/>
    </w:p>
    <w:p w14:paraId="53CE41AB" w14:textId="56A46651" w:rsidR="005C7996" w:rsidRPr="005C7996" w:rsidRDefault="005C7996" w:rsidP="005C7996">
      <w:pPr>
        <w:rPr>
          <w:rFonts w:ascii="Arial" w:eastAsia="Times New Roman" w:hAnsi="Arial" w:cs="Arial" w:hint="cs"/>
          <w:color w:val="FF0000"/>
          <w:sz w:val="24"/>
          <w:szCs w:val="24"/>
          <w:shd w:val="clear" w:color="auto" w:fill="FFFFFF"/>
          <w:rtl/>
        </w:rPr>
      </w:pPr>
      <w:r w:rsidRPr="005C7996">
        <w:rPr>
          <w:rFonts w:ascii="Arial" w:eastAsia="Times New Roman" w:hAnsi="Arial" w:cs="Arial" w:hint="cs"/>
          <w:color w:val="FF0000"/>
          <w:sz w:val="24"/>
          <w:szCs w:val="24"/>
          <w:rtl/>
        </w:rPr>
        <w:t xml:space="preserve">נושא: הלכה, </w:t>
      </w:r>
      <w:r w:rsidRPr="005C7996">
        <w:rPr>
          <w:rFonts w:ascii="Arial" w:eastAsia="Times New Roman" w:hAnsi="Arial" w:cs="Arial" w:hint="cs"/>
          <w:color w:val="FF0000"/>
          <w:sz w:val="24"/>
          <w:szCs w:val="24"/>
          <w:rtl/>
        </w:rPr>
        <w:t>פ</w:t>
      </w:r>
      <w:r w:rsidRPr="005C7996">
        <w:rPr>
          <w:rFonts w:ascii="Arial" w:eastAsia="Times New Roman" w:hAnsi="Arial" w:cs="Arial"/>
          <w:color w:val="FF0000"/>
          <w:sz w:val="24"/>
          <w:szCs w:val="24"/>
          <w:rtl/>
        </w:rPr>
        <w:t>ניני הלכה</w:t>
      </w:r>
      <w:r w:rsidRPr="005C7996">
        <w:rPr>
          <w:rFonts w:ascii="Arial" w:eastAsia="Times New Roman" w:hAnsi="Arial" w:cs="Arial" w:hint="cs"/>
          <w:color w:val="FF0000"/>
          <w:sz w:val="24"/>
          <w:szCs w:val="24"/>
          <w:rtl/>
        </w:rPr>
        <w:t>: המלכת ה' בתפילה</w:t>
      </w:r>
      <w:r w:rsidRPr="005C7996">
        <w:rPr>
          <w:rFonts w:ascii="Arial" w:eastAsia="Times New Roman" w:hAnsi="Arial" w:cs="Arial"/>
          <w:color w:val="FF0000"/>
          <w:sz w:val="24"/>
          <w:szCs w:val="24"/>
          <w:shd w:val="clear" w:color="auto" w:fill="FFFFFF"/>
          <w:rtl/>
        </w:rPr>
        <w:t xml:space="preserve"> </w:t>
      </w:r>
    </w:p>
    <w:p w14:paraId="06BEF254" w14:textId="6B7EE248" w:rsidR="005C7996" w:rsidRPr="005C7996" w:rsidRDefault="005C7996" w:rsidP="005C7996">
      <w:pPr>
        <w:bidi w:val="0"/>
        <w:jc w:val="right"/>
        <w:rPr>
          <w:rFonts w:eastAsia="Times New Roman" w:cs="Times New Roman"/>
          <w:color w:val="FF0000"/>
          <w:sz w:val="24"/>
          <w:szCs w:val="24"/>
        </w:rPr>
      </w:pPr>
      <w:r w:rsidRPr="005C7996">
        <w:rPr>
          <w:rFonts w:ascii="Arial" w:eastAsia="Times New Roman" w:hAnsi="Arial" w:cs="Arial" w:hint="cs"/>
          <w:color w:val="FF0000"/>
          <w:sz w:val="24"/>
          <w:szCs w:val="24"/>
          <w:shd w:val="clear" w:color="auto" w:fill="FFFFFF"/>
          <w:rtl/>
        </w:rPr>
        <w:t xml:space="preserve">מחבר: </w:t>
      </w:r>
      <w:r w:rsidRPr="005C7996">
        <w:rPr>
          <w:rFonts w:ascii="Arial" w:eastAsia="Times New Roman" w:hAnsi="Arial" w:cs="Arial"/>
          <w:color w:val="FF0000"/>
          <w:sz w:val="24"/>
          <w:szCs w:val="24"/>
          <w:shd w:val="clear" w:color="auto" w:fill="FFFFFF"/>
          <w:rtl/>
        </w:rPr>
        <w:t>ראובן גורביץ</w:t>
      </w:r>
    </w:p>
    <w:p w14:paraId="66633BA2" w14:textId="04C459BE" w:rsidR="005C7996" w:rsidRPr="005C7996" w:rsidRDefault="005C7996" w:rsidP="005C7996">
      <w:pPr>
        <w:shd w:val="clear" w:color="auto" w:fill="FFFFFF"/>
        <w:bidi w:val="0"/>
        <w:jc w:val="right"/>
        <w:rPr>
          <w:rFonts w:ascii="Arial" w:eastAsia="Times New Roman" w:hAnsi="Arial" w:cs="Arial"/>
          <w:color w:val="FF0000"/>
          <w:sz w:val="24"/>
          <w:szCs w:val="24"/>
        </w:rPr>
      </w:pPr>
      <w:r w:rsidRPr="005C7996">
        <w:rPr>
          <w:rFonts w:ascii="Arial" w:eastAsia="Times New Roman" w:hAnsi="Arial" w:cs="Arial" w:hint="cs"/>
          <w:color w:val="FF0000"/>
          <w:sz w:val="24"/>
          <w:szCs w:val="24"/>
          <w:rtl/>
        </w:rPr>
        <w:t>כתות יעד: ח</w:t>
      </w:r>
      <w:r w:rsidRPr="005C7996">
        <w:rPr>
          <w:rFonts w:ascii="Arial" w:eastAsia="Times New Roman" w:hAnsi="Arial" w:cs="Arial"/>
          <w:color w:val="FF0000"/>
          <w:sz w:val="24"/>
          <w:szCs w:val="24"/>
          <w:rtl/>
        </w:rPr>
        <w:t>טיבת ביניים</w:t>
      </w:r>
    </w:p>
    <w:p w14:paraId="07F39BC2" w14:textId="1B244DFB" w:rsidR="005C7996" w:rsidRPr="005C7996" w:rsidRDefault="005C7996" w:rsidP="005C7996">
      <w:pPr>
        <w:shd w:val="clear" w:color="auto" w:fill="FFFFFF"/>
        <w:rPr>
          <w:rFonts w:ascii="Arial" w:eastAsia="Times New Roman" w:hAnsi="Arial" w:cs="Arial" w:hint="cs"/>
          <w:color w:val="222222"/>
          <w:sz w:val="24"/>
          <w:szCs w:val="24"/>
          <w:rtl/>
        </w:rPr>
      </w:pPr>
    </w:p>
    <w:p w14:paraId="78EFB669" w14:textId="2CC6157B" w:rsidR="00DD302E" w:rsidRPr="007D3053" w:rsidRDefault="007D3053" w:rsidP="00593FF5">
      <w:pPr>
        <w:jc w:val="center"/>
        <w:rPr>
          <w:rFonts w:cs="Guttman Mantova-Decor"/>
          <w:rtl/>
        </w:rPr>
      </w:pPr>
      <w:r w:rsidRPr="00BA5AC6">
        <w:rPr>
          <w:rFonts w:cs="Guttman Mantova-Decor"/>
          <w:b/>
          <w:bCs/>
          <w:noProof/>
          <w:sz w:val="22"/>
          <w:szCs w:val="32"/>
        </w:rPr>
        <w:drawing>
          <wp:anchor distT="0" distB="0" distL="114300" distR="114300" simplePos="0" relativeHeight="251659264" behindDoc="1" locked="0" layoutInCell="1" allowOverlap="1" wp14:anchorId="634C5212" wp14:editId="49F650FF">
            <wp:simplePos x="0" y="0"/>
            <wp:positionH relativeFrom="margin">
              <wp:align>center</wp:align>
            </wp:positionH>
            <wp:positionV relativeFrom="paragraph">
              <wp:posOffset>44450</wp:posOffset>
            </wp:positionV>
            <wp:extent cx="7117715" cy="1496060"/>
            <wp:effectExtent l="0" t="0" r="6985" b="8890"/>
            <wp:wrapThrough wrapText="bothSides">
              <wp:wrapPolygon edited="0">
                <wp:start x="0" y="0"/>
                <wp:lineTo x="0" y="21453"/>
                <wp:lineTo x="21563" y="21453"/>
                <wp:lineTo x="21563" y="0"/>
                <wp:lineTo x="0" y="0"/>
              </wp:wrapPolygon>
            </wp:wrapThrough>
            <wp:docPr id="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hiva Tichonit netivot A4-03.jpg"/>
                    <pic:cNvPicPr/>
                  </pic:nvPicPr>
                  <pic:blipFill>
                    <a:blip r:embed="rId5">
                      <a:extLst>
                        <a:ext uri="{28A0092B-C50C-407E-A947-70E740481C1C}">
                          <a14:useLocalDpi xmlns:a14="http://schemas.microsoft.com/office/drawing/2010/main" val="0"/>
                        </a:ext>
                      </a:extLst>
                    </a:blip>
                    <a:stretch>
                      <a:fillRect/>
                    </a:stretch>
                  </pic:blipFill>
                  <pic:spPr>
                    <a:xfrm>
                      <a:off x="0" y="0"/>
                      <a:ext cx="7117715" cy="1496060"/>
                    </a:xfrm>
                    <a:prstGeom prst="rect">
                      <a:avLst/>
                    </a:prstGeom>
                  </pic:spPr>
                </pic:pic>
              </a:graphicData>
            </a:graphic>
            <wp14:sizeRelH relativeFrom="page">
              <wp14:pctWidth>0</wp14:pctWidth>
            </wp14:sizeRelH>
            <wp14:sizeRelV relativeFrom="page">
              <wp14:pctHeight>0</wp14:pctHeight>
            </wp14:sizeRelV>
          </wp:anchor>
        </w:drawing>
      </w:r>
      <w:r w:rsidRPr="00BA5AC6">
        <w:rPr>
          <w:rFonts w:cs="Guttman Mantova-Decor" w:hint="cs"/>
          <w:b/>
          <w:bCs/>
          <w:sz w:val="22"/>
          <w:szCs w:val="32"/>
          <w:rtl/>
        </w:rPr>
        <w:t>המלכת ה' בתפילות</w:t>
      </w:r>
    </w:p>
    <w:p w14:paraId="6F57020A" w14:textId="77777777" w:rsidR="00DD302E" w:rsidRPr="00CD7EC3" w:rsidRDefault="00DD302E" w:rsidP="00593FF5">
      <w:pPr>
        <w:jc w:val="both"/>
        <w:rPr>
          <w:sz w:val="10"/>
          <w:szCs w:val="16"/>
          <w:rtl/>
        </w:rPr>
      </w:pPr>
    </w:p>
    <w:p w14:paraId="349079FA" w14:textId="0611CC42" w:rsidR="00BA5AC6" w:rsidRDefault="00DD302E" w:rsidP="00593FF5">
      <w:pPr>
        <w:jc w:val="both"/>
        <w:rPr>
          <w:rtl/>
        </w:rPr>
      </w:pPr>
      <w:r>
        <w:rPr>
          <w:rFonts w:hint="cs"/>
          <w:rtl/>
        </w:rPr>
        <w:t>עיקר תפילת ראש השנה עוסקת בהמלכת ה' עלינו, ועל כן בחתימת הברכה השלישית של תפילת עמידה</w:t>
      </w:r>
      <w:r w:rsidR="00BA5AC6">
        <w:rPr>
          <w:rFonts w:hint="cs"/>
          <w:rtl/>
        </w:rPr>
        <w:t xml:space="preserve"> (שהיא מתחילה במלים "אתה קדוש...")</w:t>
      </w:r>
      <w:r>
        <w:rPr>
          <w:rFonts w:hint="cs"/>
          <w:rtl/>
        </w:rPr>
        <w:t xml:space="preserve">, </w:t>
      </w:r>
      <w:r w:rsidRPr="003F3D3F">
        <w:rPr>
          <w:rFonts w:hint="cs"/>
          <w:b/>
          <w:bCs/>
          <w:rtl/>
        </w:rPr>
        <w:t xml:space="preserve">במקום לומר </w:t>
      </w:r>
      <w:r w:rsidRPr="003F3D3F">
        <w:rPr>
          <w:rFonts w:hint="cs"/>
          <w:b/>
          <w:bCs/>
        </w:rPr>
        <w:t>'</w:t>
      </w:r>
      <w:r w:rsidRPr="003F3D3F">
        <w:rPr>
          <w:rFonts w:hint="cs"/>
          <w:b/>
          <w:bCs/>
          <w:rtl/>
        </w:rPr>
        <w:t>הא-ל הקדוש' אנו אומרים</w:t>
      </w:r>
      <w:r>
        <w:rPr>
          <w:rFonts w:hint="cs"/>
          <w:rtl/>
        </w:rPr>
        <w:t xml:space="preserve"> </w:t>
      </w:r>
      <w:r w:rsidRPr="00BA5AC6">
        <w:rPr>
          <w:rFonts w:hint="cs"/>
          <w:b/>
          <w:bCs/>
          <w:rtl/>
        </w:rPr>
        <w:t>'המלך הקדוש'</w:t>
      </w:r>
      <w:r>
        <w:rPr>
          <w:rFonts w:hint="cs"/>
          <w:rtl/>
        </w:rPr>
        <w:t xml:space="preserve">. וכך ממשיכים לומר בכל עשרת ימי תשובה. וכל כך חשוב עניין זה, שאם טעה ולא אמר 'המלך הקדוש', לא יצא ידי חובתו ועליו לחזור להתפלל. </w:t>
      </w:r>
    </w:p>
    <w:p w14:paraId="74C44AA5" w14:textId="77777777" w:rsidR="00BA5AC6" w:rsidRDefault="00BA5AC6" w:rsidP="00593FF5">
      <w:pPr>
        <w:jc w:val="both"/>
        <w:rPr>
          <w:rtl/>
        </w:rPr>
      </w:pPr>
    </w:p>
    <w:p w14:paraId="63567060" w14:textId="23327CB3" w:rsidR="00DD302E" w:rsidRDefault="00DD302E" w:rsidP="00593FF5">
      <w:pPr>
        <w:jc w:val="both"/>
      </w:pPr>
      <w:r w:rsidRPr="00912FD6">
        <w:rPr>
          <w:rFonts w:hint="cs"/>
          <w:b/>
          <w:bCs/>
          <w:rtl/>
        </w:rPr>
        <w:t xml:space="preserve">ובראש השנה מוסיפים בברכה זו </w:t>
      </w:r>
      <w:r w:rsidR="00912FD6" w:rsidRPr="00912FD6">
        <w:rPr>
          <w:rFonts w:hint="cs"/>
          <w:b/>
          <w:bCs/>
          <w:rtl/>
        </w:rPr>
        <w:t>"אתה קדוש...",</w:t>
      </w:r>
      <w:r w:rsidR="00912FD6">
        <w:rPr>
          <w:rFonts w:hint="cs"/>
          <w:rtl/>
        </w:rPr>
        <w:t xml:space="preserve"> </w:t>
      </w:r>
      <w:r w:rsidRPr="00912FD6">
        <w:rPr>
          <w:rFonts w:hint="cs"/>
          <w:b/>
          <w:bCs/>
          <w:rtl/>
        </w:rPr>
        <w:t>תפילות על גילוי מלכותו</w:t>
      </w:r>
      <w:r>
        <w:rPr>
          <w:rFonts w:hint="cs"/>
          <w:rtl/>
        </w:rPr>
        <w:t xml:space="preserve">. "ובכן יתקדש שמך ה' אלוהינו על ישראל עמך, ועל ירושלים עירך, ועל ציון משכן כבודך, ועל מלכות בית דוד משיחך, ועל מכונך והיכלך… </w:t>
      </w:r>
      <w:proofErr w:type="spellStart"/>
      <w:r>
        <w:rPr>
          <w:rFonts w:hint="cs"/>
          <w:rtl/>
        </w:rPr>
        <w:t>וייראוך</w:t>
      </w:r>
      <w:proofErr w:type="spellEnd"/>
      <w:r>
        <w:rPr>
          <w:rFonts w:hint="cs"/>
          <w:rtl/>
        </w:rPr>
        <w:t xml:space="preserve"> כל המעשים, וישתחוו לפניך כל הברואים, ויעשו כולם אגודה אחת לעשות רצונך בלבב שלם… וכל הרשעה כולה כעשן תכלה, כי תעביר ממשלת זדון מן הארץ. ותמלוך אתה הוא ה' אלוהינו לבדך על כל מעשיך, בהר ציון משכן כבודך, ובירושלים עיר קודשך</w:t>
      </w:r>
      <w:r>
        <w:rPr>
          <w:rFonts w:hint="cs"/>
        </w:rPr>
        <w:t>".</w:t>
      </w:r>
    </w:p>
    <w:p w14:paraId="0A60C828" w14:textId="77777777" w:rsidR="00DD302E" w:rsidRDefault="00DD302E" w:rsidP="00593FF5">
      <w:pPr>
        <w:jc w:val="both"/>
        <w:rPr>
          <w:rtl/>
        </w:rPr>
      </w:pPr>
      <w:r>
        <w:rPr>
          <w:rFonts w:hint="cs"/>
          <w:rtl/>
        </w:rPr>
        <w:t xml:space="preserve">וחתימת ברכת החג בכל תפילות ראש השנה היא: "מלך על כל הארץ מקדש ישראל ויום הזיכרון". </w:t>
      </w:r>
    </w:p>
    <w:p w14:paraId="57A90D64" w14:textId="77777777" w:rsidR="00912FD6" w:rsidRPr="00CD7EC3" w:rsidRDefault="00912FD6" w:rsidP="00593FF5">
      <w:pPr>
        <w:jc w:val="both"/>
        <w:rPr>
          <w:sz w:val="10"/>
          <w:szCs w:val="16"/>
          <w:rtl/>
        </w:rPr>
      </w:pPr>
    </w:p>
    <w:p w14:paraId="3F911F08" w14:textId="5D64540A" w:rsidR="00912FD6" w:rsidRPr="00C72370" w:rsidRDefault="00912FD6" w:rsidP="00CD7EC3">
      <w:pPr>
        <w:jc w:val="both"/>
        <w:rPr>
          <w:rFonts w:ascii="Narkisim" w:hAnsi="Narkisim" w:cs="Narkisim"/>
          <w:u w:val="single"/>
          <w:rtl/>
        </w:rPr>
      </w:pPr>
      <w:r w:rsidRPr="00C72370">
        <w:rPr>
          <w:rFonts w:ascii="Narkisim" w:hAnsi="Narkisim" w:cs="Narkisim"/>
          <w:rtl/>
        </w:rPr>
        <w:t>א) איזה 2 שינויים אנו משנים בברכה השלישית של תפילת העמידה בראש השנה?</w:t>
      </w:r>
      <w:r w:rsidR="00593FF5" w:rsidRPr="00C72370">
        <w:rPr>
          <w:rFonts w:ascii="Narkisim" w:hAnsi="Narkisim" w:cs="Narkisim"/>
          <w:rtl/>
        </w:rPr>
        <w:t xml:space="preserve"> </w:t>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r w:rsidR="00593FF5" w:rsidRPr="00C72370">
        <w:rPr>
          <w:rFonts w:ascii="Narkisim" w:hAnsi="Narkisim" w:cs="Narkisim"/>
          <w:u w:val="single"/>
          <w:rtl/>
        </w:rPr>
        <w:tab/>
      </w:r>
    </w:p>
    <w:p w14:paraId="6CF8FD9D" w14:textId="77777777" w:rsidR="00CD7EC3" w:rsidRPr="00CD7EC3" w:rsidRDefault="00CD7EC3" w:rsidP="00CD7EC3">
      <w:pPr>
        <w:jc w:val="both"/>
        <w:rPr>
          <w:sz w:val="10"/>
          <w:szCs w:val="16"/>
          <w:rtl/>
        </w:rPr>
      </w:pPr>
    </w:p>
    <w:p w14:paraId="1A23E838" w14:textId="39727418" w:rsidR="00912FD6" w:rsidRDefault="00912FD6" w:rsidP="00593FF5">
      <w:pPr>
        <w:jc w:val="both"/>
        <w:rPr>
          <w:rtl/>
        </w:rPr>
      </w:pPr>
      <w:r w:rsidRPr="00C72370">
        <w:rPr>
          <w:rFonts w:ascii="Narkisim" w:hAnsi="Narkisim" w:cs="Narkisim" w:hint="cs"/>
          <w:rtl/>
        </w:rPr>
        <w:t xml:space="preserve">ב) איזה מבין השינויים הללו אנו ממשיכים לשנות במשך כל </w:t>
      </w:r>
      <w:r w:rsidR="003F3D3F" w:rsidRPr="00C72370">
        <w:rPr>
          <w:rFonts w:ascii="Narkisim" w:hAnsi="Narkisim" w:cs="Narkisim" w:hint="cs"/>
          <w:rtl/>
        </w:rPr>
        <w:t>עשרת ימי תשובה?</w:t>
      </w:r>
      <w:r w:rsidR="00CD7EC3">
        <w:rPr>
          <w:rFonts w:hint="cs"/>
          <w:rtl/>
        </w:rPr>
        <w:t xml:space="preserve"> </w:t>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p>
    <w:p w14:paraId="23205A1D" w14:textId="77777777" w:rsidR="00CD7EC3" w:rsidRPr="00CD7EC3" w:rsidRDefault="00CD7EC3" w:rsidP="00593FF5">
      <w:pPr>
        <w:jc w:val="both"/>
        <w:rPr>
          <w:sz w:val="10"/>
          <w:szCs w:val="16"/>
          <w:rtl/>
        </w:rPr>
      </w:pPr>
    </w:p>
    <w:p w14:paraId="3D6058F6" w14:textId="7982B0EE" w:rsidR="00912FD6" w:rsidRPr="00CD7EC3" w:rsidRDefault="003F3D3F" w:rsidP="00593FF5">
      <w:pPr>
        <w:jc w:val="both"/>
        <w:rPr>
          <w:u w:val="single"/>
          <w:rtl/>
        </w:rPr>
      </w:pPr>
      <w:r w:rsidRPr="00C72370">
        <w:rPr>
          <w:rFonts w:ascii="Narkisim" w:hAnsi="Narkisim" w:cs="Narkisim" w:hint="cs"/>
          <w:rtl/>
        </w:rPr>
        <w:t>ג</w:t>
      </w:r>
      <w:r w:rsidR="00912FD6" w:rsidRPr="00C72370">
        <w:rPr>
          <w:rFonts w:ascii="Narkisim" w:hAnsi="Narkisim" w:cs="Narkisim" w:hint="cs"/>
          <w:rtl/>
        </w:rPr>
        <w:t>) יהודי שהתבלבל ולא שינה את הנוסח בברכה השלישית</w:t>
      </w:r>
      <w:r w:rsidRPr="00C72370">
        <w:rPr>
          <w:rFonts w:ascii="Narkisim" w:hAnsi="Narkisim" w:cs="Narkisim" w:hint="cs"/>
          <w:rtl/>
        </w:rPr>
        <w:t xml:space="preserve">, מה שכתבת בשאלה הקודמת, </w:t>
      </w:r>
      <w:r w:rsidR="00912FD6" w:rsidRPr="00C72370">
        <w:rPr>
          <w:rFonts w:ascii="Narkisim" w:hAnsi="Narkisim" w:cs="Narkisim" w:hint="cs"/>
          <w:rtl/>
        </w:rPr>
        <w:t>מה הדין</w:t>
      </w:r>
      <w:r w:rsidR="00912FD6">
        <w:rPr>
          <w:rFonts w:hint="cs"/>
          <w:rtl/>
        </w:rPr>
        <w:t>?</w:t>
      </w:r>
      <w:r w:rsidR="00CD7EC3">
        <w:rPr>
          <w:rFonts w:hint="cs"/>
          <w:rtl/>
        </w:rPr>
        <w:t xml:space="preserve"> </w:t>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p>
    <w:p w14:paraId="0A2DA1CA" w14:textId="62E6B21F" w:rsidR="00DD302E" w:rsidRPr="00CD7EC3" w:rsidRDefault="00DD302E" w:rsidP="00593FF5">
      <w:pPr>
        <w:jc w:val="both"/>
        <w:rPr>
          <w:sz w:val="10"/>
          <w:szCs w:val="16"/>
          <w:rtl/>
        </w:rPr>
      </w:pPr>
    </w:p>
    <w:p w14:paraId="2664F910" w14:textId="67B1F424" w:rsidR="00DD302E" w:rsidRDefault="00DD302E" w:rsidP="00593FF5">
      <w:pPr>
        <w:jc w:val="both"/>
        <w:rPr>
          <w:rtl/>
        </w:rPr>
      </w:pPr>
      <w:r w:rsidRPr="00912FD6">
        <w:rPr>
          <w:rFonts w:hint="cs"/>
          <w:b/>
          <w:bCs/>
          <w:rtl/>
        </w:rPr>
        <w:t>תפילת מוסף היא החשובה שבתפילות ראש השנה</w:t>
      </w:r>
      <w:r>
        <w:rPr>
          <w:rFonts w:hint="cs"/>
          <w:rtl/>
        </w:rPr>
        <w:t>, שבה תוקעים בשופר, ובה תקנו חכמים להוסיף שלוש ברכות מיוחדות: מלכויות, זיכרונות ושופרות, שמבטאות את עניינו המיוחד של היום. ועל ידן אנו זוכים לשנה טובה, כפי שאמר הקב"ה לישראל: "אִמרו לפני בראש השנה מלכויות זיכרונות ושופרות. מלכויות – כדי שתמליכוני עליכם, זיכרונות – כדי שיעלה זיכרונכם לפני לטובה, ובמה – בשופר"</w:t>
      </w:r>
      <w:r w:rsidR="003F3D3F">
        <w:rPr>
          <w:rFonts w:hint="cs"/>
          <w:rtl/>
        </w:rPr>
        <w:t>.</w:t>
      </w:r>
      <w:r>
        <w:rPr>
          <w:rFonts w:hint="cs"/>
          <w:rtl/>
        </w:rPr>
        <w:t xml:space="preserve"> שלוש הברכות הללו חטיבה אחת הן, ומי שאינו יודע אחת מהן, לא יברך את השתיים שהוא יודע. גם סדרן מעכב, שאם אמרן בסדר אחר – לא יצא</w:t>
      </w:r>
      <w:r w:rsidR="003F3D3F">
        <w:rPr>
          <w:rFonts w:hint="cs"/>
          <w:rtl/>
        </w:rPr>
        <w:t>.</w:t>
      </w:r>
    </w:p>
    <w:p w14:paraId="30EFEDA2" w14:textId="7F7C308C" w:rsidR="003F3D3F" w:rsidRPr="00CD7EC3" w:rsidRDefault="003F3D3F" w:rsidP="00593FF5">
      <w:pPr>
        <w:jc w:val="both"/>
        <w:rPr>
          <w:sz w:val="10"/>
          <w:szCs w:val="16"/>
          <w:rtl/>
        </w:rPr>
      </w:pPr>
    </w:p>
    <w:p w14:paraId="5A5F5CC0" w14:textId="535208F6" w:rsidR="003F3D3F" w:rsidRPr="00CD7EC3" w:rsidRDefault="003F3D3F" w:rsidP="00593FF5">
      <w:pPr>
        <w:jc w:val="both"/>
        <w:rPr>
          <w:u w:val="single"/>
          <w:rtl/>
        </w:rPr>
      </w:pPr>
      <w:r w:rsidRPr="00C72370">
        <w:rPr>
          <w:rFonts w:ascii="Narkisim" w:hAnsi="Narkisim" w:cs="Narkisim" w:hint="cs"/>
          <w:rtl/>
        </w:rPr>
        <w:t xml:space="preserve">ד) מה הן, "מלכויות </w:t>
      </w:r>
      <w:proofErr w:type="spellStart"/>
      <w:r w:rsidRPr="00C72370">
        <w:rPr>
          <w:rFonts w:ascii="Narkisim" w:hAnsi="Narkisim" w:cs="Narkisim" w:hint="cs"/>
          <w:rtl/>
        </w:rPr>
        <w:t>זכרונות</w:t>
      </w:r>
      <w:proofErr w:type="spellEnd"/>
      <w:r w:rsidRPr="00C72370">
        <w:rPr>
          <w:rFonts w:ascii="Narkisim" w:hAnsi="Narkisim" w:cs="Narkisim" w:hint="cs"/>
          <w:rtl/>
        </w:rPr>
        <w:t xml:space="preserve"> ושופרות</w:t>
      </w:r>
      <w:r w:rsidR="00302504" w:rsidRPr="00C72370">
        <w:rPr>
          <w:rFonts w:ascii="Narkisim" w:hAnsi="Narkisim" w:cs="Narkisim" w:hint="cs"/>
          <w:rtl/>
        </w:rPr>
        <w:t>?</w:t>
      </w:r>
      <w:r w:rsidR="00302504">
        <w:rPr>
          <w:rFonts w:hint="cs"/>
          <w:rtl/>
        </w:rPr>
        <w:t xml:space="preserve"> </w:t>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p>
    <w:p w14:paraId="6E29C542" w14:textId="77777777" w:rsidR="00302504" w:rsidRPr="00CD7EC3" w:rsidRDefault="00302504" w:rsidP="00593FF5">
      <w:pPr>
        <w:jc w:val="both"/>
        <w:rPr>
          <w:sz w:val="10"/>
          <w:szCs w:val="16"/>
        </w:rPr>
      </w:pPr>
    </w:p>
    <w:p w14:paraId="5D8AD865" w14:textId="77777777" w:rsidR="005359AC" w:rsidRDefault="00DD302E" w:rsidP="00593FF5">
      <w:pPr>
        <w:jc w:val="both"/>
        <w:rPr>
          <w:rtl/>
        </w:rPr>
      </w:pPr>
      <w:r>
        <w:rPr>
          <w:rFonts w:hint="cs"/>
          <w:rtl/>
        </w:rPr>
        <w:t>תקנו חכמים להזכיר בכל אחת מהברכות עשרה פסוקים מעניין הברכה, כנגד עשרה מאמרות שבהן נברא העולם, וכנגד עשרת הדיברות, וכנגד עשרה הילולים שנזכרו במזמור האחרון שבתהלים. בכל ברכה וברכה פותחים בשלושה פסוקים מהתורה, לאחר מכן שלושה פסוקים מהכתובים, אח"כ שלושה מהנביאים, ומסיימים בפסוק מהתורה. אין אומרים פסוקים שמזכירים פורענות של ישראל, ואין אומרים פסוקי זיכרונות של יחיד ואפילו הם לטובה</w:t>
      </w:r>
      <w:r w:rsidR="005359AC">
        <w:rPr>
          <w:rFonts w:hint="cs"/>
          <w:rtl/>
        </w:rPr>
        <w:t>.</w:t>
      </w:r>
    </w:p>
    <w:p w14:paraId="0AB3A658" w14:textId="538178C7" w:rsidR="00DD302E" w:rsidRDefault="005359AC" w:rsidP="00593FF5">
      <w:pPr>
        <w:jc w:val="both"/>
        <w:rPr>
          <w:rtl/>
        </w:rPr>
      </w:pPr>
      <w:r>
        <w:rPr>
          <w:rFonts w:hint="cs"/>
          <w:shd w:val="clear" w:color="auto" w:fill="FFFFFF"/>
          <w:rtl/>
        </w:rPr>
        <w:t>מותר להוסיף על עשרה פסוקים, ובדיעבד אם אמר רק שלושה פסוקים, כנגד תורה נביאים וכתובים, וכהנים לוויים וישראלים – יצא. ובדיעבד אם לא הזכיר שום פסוק ורק אמר שכך כתוב בתורה, בנביאים ובכתובים – יצא</w:t>
      </w:r>
      <w:r>
        <w:rPr>
          <w:rFonts w:hint="cs"/>
          <w:rtl/>
        </w:rPr>
        <w:t>.</w:t>
      </w:r>
    </w:p>
    <w:p w14:paraId="57F1FB4A" w14:textId="1879DD85" w:rsidR="00302504" w:rsidRDefault="00302504" w:rsidP="00593FF5">
      <w:pPr>
        <w:jc w:val="both"/>
        <w:rPr>
          <w:rtl/>
        </w:rPr>
      </w:pPr>
      <w:r w:rsidRPr="00C72370">
        <w:rPr>
          <w:rFonts w:ascii="Narkisim" w:hAnsi="Narkisim" w:cs="Narkisim" w:hint="cs"/>
          <w:rtl/>
        </w:rPr>
        <w:t xml:space="preserve">ה) כמה פסוקים לכתחילה יהודי מזכיר במלכויות </w:t>
      </w:r>
      <w:proofErr w:type="spellStart"/>
      <w:r w:rsidRPr="00C72370">
        <w:rPr>
          <w:rFonts w:ascii="Narkisim" w:hAnsi="Narkisim" w:cs="Narkisim" w:hint="cs"/>
          <w:rtl/>
        </w:rPr>
        <w:t>זכרונות</w:t>
      </w:r>
      <w:proofErr w:type="spellEnd"/>
      <w:r w:rsidRPr="00C72370">
        <w:rPr>
          <w:rFonts w:ascii="Narkisim" w:hAnsi="Narkisim" w:cs="Narkisim" w:hint="cs"/>
          <w:rtl/>
        </w:rPr>
        <w:t xml:space="preserve"> ושופרות?</w:t>
      </w:r>
      <w:r w:rsidR="00CD7EC3" w:rsidRPr="00C72370">
        <w:rPr>
          <w:rFonts w:ascii="Narkisim" w:hAnsi="Narkisim" w:cs="Narkisim" w:hint="cs"/>
          <w:rtl/>
        </w:rPr>
        <w:t xml:space="preserve"> כנגד מה</w:t>
      </w:r>
      <w:r w:rsidR="00CD7EC3">
        <w:rPr>
          <w:rFonts w:hint="cs"/>
          <w:rtl/>
        </w:rPr>
        <w:t xml:space="preserve">? </w:t>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p>
    <w:p w14:paraId="163400C0" w14:textId="77777777" w:rsidR="00CD7EC3" w:rsidRPr="00C72370" w:rsidRDefault="00CD7EC3" w:rsidP="00593FF5">
      <w:pPr>
        <w:jc w:val="both"/>
        <w:rPr>
          <w:sz w:val="10"/>
          <w:szCs w:val="16"/>
          <w:rtl/>
        </w:rPr>
      </w:pPr>
    </w:p>
    <w:p w14:paraId="38F25D00" w14:textId="73B4D7A1" w:rsidR="00302504" w:rsidRDefault="00302504" w:rsidP="00593FF5">
      <w:pPr>
        <w:jc w:val="both"/>
        <w:rPr>
          <w:u w:val="single"/>
          <w:rtl/>
        </w:rPr>
      </w:pPr>
      <w:r w:rsidRPr="00C72370">
        <w:rPr>
          <w:rFonts w:ascii="Narkisim" w:hAnsi="Narkisim" w:cs="Narkisim" w:hint="cs"/>
          <w:rtl/>
        </w:rPr>
        <w:lastRenderedPageBreak/>
        <w:t>ו) יהודי שדחוק לו הזמן, ואין באפשרותו להזכיר את העשרה פסוקים בכל אחת מהברכות, מה יעשה</w:t>
      </w:r>
      <w:r>
        <w:rPr>
          <w:rFonts w:hint="cs"/>
          <w:rtl/>
        </w:rPr>
        <w:t>?</w:t>
      </w:r>
      <w:r w:rsidR="00CD7EC3">
        <w:rPr>
          <w:rFonts w:hint="cs"/>
          <w:rtl/>
        </w:rPr>
        <w:t xml:space="preserve"> </w:t>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p>
    <w:p w14:paraId="7BC11EC4" w14:textId="77777777" w:rsidR="00CD7EC3" w:rsidRPr="00C72370" w:rsidRDefault="00CD7EC3" w:rsidP="00593FF5">
      <w:pPr>
        <w:jc w:val="both"/>
        <w:rPr>
          <w:sz w:val="10"/>
          <w:szCs w:val="16"/>
          <w:rtl/>
        </w:rPr>
      </w:pPr>
    </w:p>
    <w:p w14:paraId="29033CCA" w14:textId="4B60824F" w:rsidR="00302504" w:rsidRPr="00C72370" w:rsidRDefault="00302504" w:rsidP="00593FF5">
      <w:pPr>
        <w:jc w:val="both"/>
        <w:rPr>
          <w:rFonts w:ascii="Narkisim" w:hAnsi="Narkisim" w:cs="Narkisim"/>
          <w:rtl/>
        </w:rPr>
      </w:pPr>
      <w:r w:rsidRPr="00C72370">
        <w:rPr>
          <w:rFonts w:ascii="Narkisim" w:hAnsi="Narkisim" w:cs="Narkisim" w:hint="cs"/>
          <w:rtl/>
        </w:rPr>
        <w:t xml:space="preserve">ז) האם יש אפשרות </w:t>
      </w:r>
      <w:r w:rsidR="008F652F" w:rsidRPr="00C72370">
        <w:rPr>
          <w:rFonts w:ascii="Narkisim" w:hAnsi="Narkisim" w:cs="Narkisim" w:hint="cs"/>
          <w:rtl/>
        </w:rPr>
        <w:t xml:space="preserve">שאדם שדחוק לו הזמן יברך רק את ברכת מלכויות וידלג על </w:t>
      </w:r>
      <w:proofErr w:type="spellStart"/>
      <w:r w:rsidR="008F652F" w:rsidRPr="00C72370">
        <w:rPr>
          <w:rFonts w:ascii="Narkisim" w:hAnsi="Narkisim" w:cs="Narkisim" w:hint="cs"/>
          <w:rtl/>
        </w:rPr>
        <w:t>זכרונות</w:t>
      </w:r>
      <w:proofErr w:type="spellEnd"/>
      <w:r w:rsidR="008F652F" w:rsidRPr="00C72370">
        <w:rPr>
          <w:rFonts w:ascii="Narkisim" w:hAnsi="Narkisim" w:cs="Narkisim" w:hint="cs"/>
          <w:rtl/>
        </w:rPr>
        <w:t xml:space="preserve"> ושופרות? מדוע?</w:t>
      </w:r>
      <w:r w:rsidRPr="00C72370">
        <w:rPr>
          <w:rFonts w:ascii="Narkisim" w:hAnsi="Narkisim" w:cs="Narkisim" w:hint="cs"/>
          <w:rtl/>
        </w:rPr>
        <w:t xml:space="preserve"> </w:t>
      </w:r>
    </w:p>
    <w:p w14:paraId="3B1B9C49" w14:textId="0AAE87DF" w:rsidR="00302504" w:rsidRDefault="00CD7EC3" w:rsidP="00593FF5">
      <w:pPr>
        <w:jc w:val="both"/>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649F19D3" w14:textId="77777777" w:rsidR="00CD7EC3" w:rsidRPr="00CD7EC3" w:rsidRDefault="00CD7EC3" w:rsidP="00593FF5">
      <w:pPr>
        <w:jc w:val="both"/>
        <w:rPr>
          <w:u w:val="single"/>
        </w:rPr>
      </w:pPr>
    </w:p>
    <w:p w14:paraId="08E76DD9" w14:textId="77777777" w:rsidR="00C72370" w:rsidRDefault="00C72370" w:rsidP="00593FF5">
      <w:pPr>
        <w:jc w:val="both"/>
        <w:rPr>
          <w:rtl/>
        </w:rPr>
      </w:pPr>
    </w:p>
    <w:p w14:paraId="5C571D21" w14:textId="77777777" w:rsidR="00C72370" w:rsidRDefault="00C72370" w:rsidP="00593FF5">
      <w:pPr>
        <w:jc w:val="both"/>
        <w:rPr>
          <w:rtl/>
        </w:rPr>
      </w:pPr>
    </w:p>
    <w:p w14:paraId="2901350B" w14:textId="29863231" w:rsidR="00DD302E" w:rsidRPr="00E636EB" w:rsidRDefault="00DD302E" w:rsidP="00593FF5">
      <w:pPr>
        <w:jc w:val="both"/>
        <w:rPr>
          <w:b/>
          <w:bCs/>
          <w:rtl/>
        </w:rPr>
      </w:pPr>
      <w:r>
        <w:rPr>
          <w:rFonts w:hint="cs"/>
          <w:rtl/>
        </w:rPr>
        <w:t xml:space="preserve">בברכה הראשונה </w:t>
      </w:r>
      <w:r w:rsidR="00EE2AD6">
        <w:rPr>
          <w:rFonts w:hint="cs"/>
          <w:rtl/>
        </w:rPr>
        <w:t xml:space="preserve">והיא העיקרית שבהן, </w:t>
      </w:r>
      <w:r w:rsidR="00EE2AD6" w:rsidRPr="00C7412A">
        <w:rPr>
          <w:rFonts w:hint="cs"/>
          <w:rtl/>
        </w:rPr>
        <w:t xml:space="preserve">היא 'מלכויות', </w:t>
      </w:r>
      <w:r w:rsidR="00C7412A" w:rsidRPr="00C7412A">
        <w:rPr>
          <w:rFonts w:hint="cs"/>
          <w:rtl/>
        </w:rPr>
        <w:t>שהרי עיקר עניינו של יום הזיכרון הוא להמליכו</w:t>
      </w:r>
      <w:r w:rsidR="00C7412A" w:rsidRPr="00C7412A">
        <w:rPr>
          <w:rFonts w:hint="cs"/>
        </w:rPr>
        <w:t>.</w:t>
      </w:r>
      <w:r w:rsidR="00C7412A" w:rsidRPr="00E902A1">
        <w:rPr>
          <w:rFonts w:hint="cs"/>
          <w:b/>
          <w:bCs/>
          <w:rtl/>
        </w:rPr>
        <w:t xml:space="preserve"> </w:t>
      </w:r>
      <w:r w:rsidRPr="00E902A1">
        <w:rPr>
          <w:rFonts w:hint="cs"/>
          <w:b/>
          <w:bCs/>
          <w:rtl/>
        </w:rPr>
        <w:t>כוללים את קדושת היום יחד עם המלכויות.</w:t>
      </w:r>
      <w:r>
        <w:rPr>
          <w:rFonts w:hint="cs"/>
          <w:rtl/>
        </w:rPr>
        <w:t xml:space="preserve"> </w:t>
      </w:r>
      <w:r w:rsidR="00C72370">
        <w:rPr>
          <w:rFonts w:hint="cs"/>
          <w:rtl/>
        </w:rPr>
        <w:t xml:space="preserve">(= כלומר אני מאחדים שתי ברכות בברכה אחת), </w:t>
      </w:r>
      <w:r>
        <w:rPr>
          <w:rFonts w:hint="cs"/>
          <w:rtl/>
        </w:rPr>
        <w:t xml:space="preserve">פותחים בה בנוסח הרגיל של כל החגים – "אתה בחרתנו" ואח"כ אומרים </w:t>
      </w:r>
      <w:r w:rsidRPr="00E902A1">
        <w:rPr>
          <w:rFonts w:hint="cs"/>
          <w:rtl/>
        </w:rPr>
        <w:t>את תפילת 'עלינו לשבח' שבה אנו שבחים ומודים לה' על שזכינו להכיר במלכותו, ומתפללים שגם כל הגויים יקבלו עליהם את עול מלכותו.</w:t>
      </w:r>
      <w:r>
        <w:rPr>
          <w:rFonts w:hint="cs"/>
          <w:rtl/>
        </w:rPr>
        <w:t xml:space="preserve"> וממשיכים לומר את פסוקי המלכויות, ומסיימים בפסוק 'שמע ישראל', שאף שאין מזכירים בו את מלכותו, יש בו קבלת עול מלכות שמים. בסיום הברכה מתפללים שימלוך ה' על כל העולם כולו בכבודו, ויקרבנו לעבודתו, לתורתו ומצוותיו. "כי אתה אלוהים אמת ודברך אמת וקיים לעד. </w:t>
      </w:r>
      <w:r w:rsidRPr="00E636EB">
        <w:rPr>
          <w:rFonts w:hint="cs"/>
          <w:b/>
          <w:bCs/>
          <w:rtl/>
        </w:rPr>
        <w:t>ברוך אתה ה', מלך על כל הארץ מקדש ישראל ויום הזיכרון</w:t>
      </w:r>
      <w:r w:rsidRPr="00E636EB">
        <w:rPr>
          <w:rFonts w:hint="cs"/>
          <w:b/>
          <w:bCs/>
        </w:rPr>
        <w:t>".</w:t>
      </w:r>
    </w:p>
    <w:p w14:paraId="01E589A5" w14:textId="5DDE1DE3" w:rsidR="00E902A1" w:rsidRPr="00C72370" w:rsidRDefault="00E902A1" w:rsidP="00593FF5">
      <w:pPr>
        <w:jc w:val="both"/>
        <w:rPr>
          <w:sz w:val="10"/>
          <w:szCs w:val="16"/>
          <w:rtl/>
        </w:rPr>
      </w:pPr>
    </w:p>
    <w:p w14:paraId="2D2D67FB" w14:textId="1DEADC88" w:rsidR="00E902A1" w:rsidRDefault="00E902A1" w:rsidP="00593FF5">
      <w:pPr>
        <w:jc w:val="both"/>
        <w:rPr>
          <w:u w:val="single"/>
          <w:rtl/>
        </w:rPr>
      </w:pPr>
      <w:r w:rsidRPr="00C72370">
        <w:rPr>
          <w:rFonts w:ascii="Narkisim" w:hAnsi="Narkisim" w:cs="Narkisim" w:hint="cs"/>
          <w:rtl/>
        </w:rPr>
        <w:t>ח) רשום ארבעה תת נושאים שאנו מזכירים בברכת מלכויות</w:t>
      </w:r>
      <w:r w:rsidR="00CD7EC3">
        <w:rPr>
          <w:rFonts w:hint="cs"/>
          <w:rtl/>
        </w:rPr>
        <w:t xml:space="preserve"> - </w:t>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p>
    <w:p w14:paraId="561B2213" w14:textId="77777777" w:rsidR="00CD7EC3" w:rsidRPr="00C72370" w:rsidRDefault="00CD7EC3" w:rsidP="00593FF5">
      <w:pPr>
        <w:jc w:val="both"/>
        <w:rPr>
          <w:sz w:val="10"/>
          <w:szCs w:val="16"/>
        </w:rPr>
      </w:pPr>
    </w:p>
    <w:p w14:paraId="2E5CADE1" w14:textId="04754DD9" w:rsidR="00DD302E" w:rsidRPr="00E636EB" w:rsidRDefault="00DD302E" w:rsidP="00593FF5">
      <w:pPr>
        <w:jc w:val="both"/>
        <w:rPr>
          <w:b/>
          <w:bCs/>
          <w:rtl/>
        </w:rPr>
      </w:pPr>
      <w:r>
        <w:rPr>
          <w:rFonts w:hint="cs"/>
          <w:rtl/>
        </w:rPr>
        <w:t xml:space="preserve">הברכה השנייה: זיכרונות, בה אנו מספרים </w:t>
      </w:r>
      <w:r w:rsidRPr="00593FF5">
        <w:rPr>
          <w:rFonts w:hint="cs"/>
          <w:rtl/>
        </w:rPr>
        <w:t xml:space="preserve">שה' </w:t>
      </w:r>
      <w:r w:rsidR="00593FF5" w:rsidRPr="00593FF5">
        <w:rPr>
          <w:rFonts w:hint="cs"/>
          <w:rtl/>
        </w:rPr>
        <w:t>הוא מלך העולם</w:t>
      </w:r>
      <w:r w:rsidR="00593FF5">
        <w:rPr>
          <w:rFonts w:ascii="Alef" w:hAnsi="Alef" w:cs="Alef" w:hint="cs"/>
          <w:color w:val="333333"/>
          <w:sz w:val="27"/>
          <w:szCs w:val="27"/>
          <w:shd w:val="clear" w:color="auto" w:fill="FFFFFF"/>
          <w:rtl/>
        </w:rPr>
        <w:t xml:space="preserve">, </w:t>
      </w:r>
      <w:r w:rsidR="00593FF5" w:rsidRPr="00593FF5">
        <w:rPr>
          <w:rFonts w:hint="cs"/>
          <w:rtl/>
        </w:rPr>
        <w:t xml:space="preserve">ולכן הוא </w:t>
      </w:r>
      <w:r>
        <w:rPr>
          <w:rFonts w:hint="cs"/>
          <w:rtl/>
        </w:rPr>
        <w:t>זוכר את עולמו ואת כל הברואים ואת כל מעשיהם, ובמיוחד ביום זה שהוא "יום תחילת מעשיך, זיכרון ליום ראשון", שבו ה' דן את עולמו. ואנו מתפללים שיזכור ה' אותנו לטובה, ויפקדנו לישועה, וחותמים: "</w:t>
      </w:r>
      <w:r w:rsidRPr="00E636EB">
        <w:rPr>
          <w:rFonts w:hint="cs"/>
          <w:b/>
          <w:bCs/>
          <w:rtl/>
        </w:rPr>
        <w:t>ועקדת יצחק לזרעו היום ברחמים תזכור, ברוך אתה ה' זוכר הברית</w:t>
      </w:r>
      <w:r w:rsidRPr="00E636EB">
        <w:rPr>
          <w:rFonts w:hint="cs"/>
          <w:b/>
          <w:bCs/>
        </w:rPr>
        <w:t>".</w:t>
      </w:r>
    </w:p>
    <w:p w14:paraId="2E6024D9" w14:textId="77777777" w:rsidR="00C72370" w:rsidRDefault="00C72370" w:rsidP="00593FF5">
      <w:pPr>
        <w:jc w:val="both"/>
        <w:rPr>
          <w:rFonts w:ascii="Narkisim" w:hAnsi="Narkisim" w:cs="Narkisim"/>
          <w:rtl/>
        </w:rPr>
      </w:pPr>
    </w:p>
    <w:p w14:paraId="418C8ABA" w14:textId="0E31FA68" w:rsidR="00E636EB" w:rsidRPr="00CD7EC3" w:rsidRDefault="00E636EB" w:rsidP="00593FF5">
      <w:pPr>
        <w:jc w:val="both"/>
        <w:rPr>
          <w:u w:val="single"/>
          <w:rtl/>
        </w:rPr>
      </w:pPr>
      <w:r w:rsidRPr="00C72370">
        <w:rPr>
          <w:rFonts w:ascii="Narkisim" w:hAnsi="Narkisim" w:cs="Narkisim" w:hint="cs"/>
          <w:rtl/>
        </w:rPr>
        <w:t xml:space="preserve">ז) אלו שני אירועים הסטורים אנו מזכירים "בברכת </w:t>
      </w:r>
      <w:proofErr w:type="spellStart"/>
      <w:r w:rsidRPr="00C72370">
        <w:rPr>
          <w:rFonts w:ascii="Narkisim" w:hAnsi="Narkisim" w:cs="Narkisim" w:hint="cs"/>
          <w:rtl/>
        </w:rPr>
        <w:t>זכרונות</w:t>
      </w:r>
      <w:proofErr w:type="spellEnd"/>
      <w:r w:rsidRPr="00C72370">
        <w:rPr>
          <w:rFonts w:ascii="Narkisim" w:hAnsi="Narkisim" w:cs="Narkisim" w:hint="cs"/>
          <w:rtl/>
        </w:rPr>
        <w:t>"?</w:t>
      </w:r>
      <w:r>
        <w:rPr>
          <w:rFonts w:hint="cs"/>
          <w:rtl/>
        </w:rPr>
        <w:t xml:space="preserve"> </w:t>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p>
    <w:p w14:paraId="34B78FE3" w14:textId="77777777" w:rsidR="00E636EB" w:rsidRPr="00C72370" w:rsidRDefault="00E636EB" w:rsidP="00593FF5">
      <w:pPr>
        <w:jc w:val="both"/>
        <w:rPr>
          <w:sz w:val="10"/>
          <w:szCs w:val="16"/>
        </w:rPr>
      </w:pPr>
    </w:p>
    <w:p w14:paraId="34876422" w14:textId="280860E4" w:rsidR="00DD302E" w:rsidRDefault="00DD302E" w:rsidP="00593FF5">
      <w:pPr>
        <w:jc w:val="both"/>
        <w:rPr>
          <w:b/>
          <w:bCs/>
          <w:rtl/>
        </w:rPr>
      </w:pPr>
      <w:r>
        <w:rPr>
          <w:rFonts w:hint="cs"/>
          <w:rtl/>
        </w:rPr>
        <w:t xml:space="preserve">הברכה השלישית: שופרות, </w:t>
      </w:r>
      <w:r w:rsidR="00593FF5" w:rsidRPr="00593FF5">
        <w:rPr>
          <w:rFonts w:hint="cs"/>
          <w:rtl/>
        </w:rPr>
        <w:t>עוסקת בגילוי מלכותו בעולם שנעשית על ידי קול השופר</w:t>
      </w:r>
      <w:r w:rsidR="00593FF5">
        <w:rPr>
          <w:rFonts w:hint="cs"/>
          <w:rtl/>
        </w:rPr>
        <w:t>, ו</w:t>
      </w:r>
      <w:r>
        <w:rPr>
          <w:rFonts w:hint="cs"/>
          <w:rtl/>
        </w:rPr>
        <w:t xml:space="preserve">בה אנו מתארים את התגלותו אלינו בהר סיני בקול השופר, ומתפללים שיופיע ויתגלה אלינו שוב בקול השופר שיבשר את הגאולה. "תקע בשופר גדול לחירותנו ושא נס לקבץ גלויותינו, וקרב פזורינו מבין הגויים </w:t>
      </w:r>
      <w:proofErr w:type="spellStart"/>
      <w:r>
        <w:rPr>
          <w:rFonts w:hint="cs"/>
          <w:rtl/>
        </w:rPr>
        <w:t>ונפוצותינו</w:t>
      </w:r>
      <w:proofErr w:type="spellEnd"/>
      <w:r>
        <w:rPr>
          <w:rFonts w:hint="cs"/>
          <w:rtl/>
        </w:rPr>
        <w:t xml:space="preserve"> כנס מירכתי ארץ, והביאנו לציון עירך ברינה ולירושלים בית מקדשך בשמחת עולם… כי אתה שומע קול שופר ומאזין תרועה ואין דומה לך. </w:t>
      </w:r>
      <w:r w:rsidRPr="00A825A6">
        <w:rPr>
          <w:rFonts w:hint="cs"/>
          <w:b/>
          <w:bCs/>
          <w:rtl/>
        </w:rPr>
        <w:t>ברוך אתה ה' שומע קול תרועת עמו ישראל ברחמים</w:t>
      </w:r>
      <w:r w:rsidRPr="00A825A6">
        <w:rPr>
          <w:rFonts w:hint="cs"/>
          <w:b/>
          <w:bCs/>
        </w:rPr>
        <w:t>".</w:t>
      </w:r>
    </w:p>
    <w:p w14:paraId="0A6727C1" w14:textId="326CCF16" w:rsidR="00A825A6" w:rsidRPr="00A825A6" w:rsidRDefault="00A825A6" w:rsidP="00593FF5">
      <w:pPr>
        <w:jc w:val="both"/>
        <w:rPr>
          <w:rtl/>
        </w:rPr>
      </w:pPr>
    </w:p>
    <w:p w14:paraId="13514CC5" w14:textId="6D0FDFA9" w:rsidR="00A825A6" w:rsidRPr="00CD7EC3" w:rsidRDefault="00A825A6" w:rsidP="00593FF5">
      <w:pPr>
        <w:jc w:val="both"/>
        <w:rPr>
          <w:u w:val="single"/>
          <w:rtl/>
        </w:rPr>
      </w:pPr>
      <w:r w:rsidRPr="00C72370">
        <w:rPr>
          <w:rFonts w:ascii="Narkisim" w:hAnsi="Narkisim" w:cs="Narkisim" w:hint="cs"/>
          <w:rtl/>
        </w:rPr>
        <w:t>ח) אלו שני אירועים אנו מתארים בברכת השופרות? (אחד שהיה ואחד שיהיה)</w:t>
      </w:r>
      <w:r w:rsidR="00CD7EC3">
        <w:rPr>
          <w:rFonts w:hint="cs"/>
          <w:rtl/>
        </w:rPr>
        <w:t xml:space="preserve"> </w:t>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p>
    <w:p w14:paraId="391286F4" w14:textId="77777777" w:rsidR="00A825A6" w:rsidRPr="00C72370" w:rsidRDefault="00A825A6" w:rsidP="00593FF5">
      <w:pPr>
        <w:jc w:val="both"/>
        <w:rPr>
          <w:sz w:val="10"/>
          <w:szCs w:val="16"/>
        </w:rPr>
      </w:pPr>
    </w:p>
    <w:p w14:paraId="49194C8F" w14:textId="05E4920B" w:rsidR="00DD302E" w:rsidRDefault="00DD302E" w:rsidP="00593FF5">
      <w:pPr>
        <w:jc w:val="both"/>
        <w:rPr>
          <w:rtl/>
        </w:rPr>
      </w:pPr>
      <w:r>
        <w:rPr>
          <w:rFonts w:hint="cs"/>
          <w:rtl/>
        </w:rPr>
        <w:t>מי שנמצא במקום שאין בו מניין, נכון שלא יתפלל מוסף ולא יתקע בשופר בשלוש שעות ראשונות של היום, כי אז הדין עוד מתוח, ובלא עזרת הציבור יש חשש שלא יזכה בדין. אבל בציבור אפשר להתפלל גם בשלוש השעות הראשונות, שתפילת הציבור מתקבלת, וגם כשאינם מכוונים כראוי, אין הקב"ה מואס בתפילתם (</w:t>
      </w:r>
      <w:proofErr w:type="spellStart"/>
      <w:r>
        <w:rPr>
          <w:rFonts w:hint="cs"/>
          <w:rtl/>
        </w:rPr>
        <w:t>שו"ע</w:t>
      </w:r>
      <w:proofErr w:type="spellEnd"/>
      <w:r>
        <w:rPr>
          <w:rFonts w:hint="cs"/>
          <w:rtl/>
        </w:rPr>
        <w:t xml:space="preserve"> </w:t>
      </w:r>
      <w:proofErr w:type="spellStart"/>
      <w:r>
        <w:rPr>
          <w:rFonts w:hint="cs"/>
          <w:rtl/>
        </w:rPr>
        <w:t>תקצא</w:t>
      </w:r>
      <w:proofErr w:type="spellEnd"/>
      <w:r>
        <w:rPr>
          <w:rFonts w:hint="cs"/>
          <w:rtl/>
        </w:rPr>
        <w:t xml:space="preserve">, ח; מ"ב טו; </w:t>
      </w:r>
      <w:proofErr w:type="spellStart"/>
      <w:r>
        <w:rPr>
          <w:rFonts w:hint="cs"/>
          <w:rtl/>
        </w:rPr>
        <w:t>פנה"ל</w:t>
      </w:r>
      <w:proofErr w:type="spellEnd"/>
      <w:r>
        <w:rPr>
          <w:rFonts w:hint="cs"/>
          <w:rtl/>
        </w:rPr>
        <w:t xml:space="preserve"> תפילה ב, א-ב)</w:t>
      </w:r>
      <w:r>
        <w:rPr>
          <w:rFonts w:hint="cs"/>
        </w:rPr>
        <w:t>.</w:t>
      </w:r>
    </w:p>
    <w:p w14:paraId="2CC350D1" w14:textId="5C002AD4" w:rsidR="000A2D5A" w:rsidRPr="00C72370" w:rsidRDefault="000A2D5A" w:rsidP="00593FF5">
      <w:pPr>
        <w:jc w:val="both"/>
        <w:rPr>
          <w:sz w:val="10"/>
          <w:szCs w:val="16"/>
          <w:rtl/>
        </w:rPr>
      </w:pPr>
    </w:p>
    <w:p w14:paraId="0D77FD1B" w14:textId="56BDC25C" w:rsidR="000A2D5A" w:rsidRPr="00CD7EC3" w:rsidRDefault="000A2D5A" w:rsidP="00593FF5">
      <w:pPr>
        <w:jc w:val="both"/>
        <w:rPr>
          <w:u w:val="single"/>
          <w:rtl/>
        </w:rPr>
      </w:pPr>
      <w:r w:rsidRPr="00C72370">
        <w:rPr>
          <w:rFonts w:ascii="Narkisim" w:hAnsi="Narkisim" w:cs="Narkisim" w:hint="cs"/>
          <w:rtl/>
        </w:rPr>
        <w:t>ט) באיזה במצב לא כדאי להתפלל מוקדם בראש השנה? מדוע?</w:t>
      </w:r>
      <w:r w:rsidR="00CD7EC3">
        <w:rPr>
          <w:rFonts w:hint="cs"/>
          <w:rtl/>
        </w:rPr>
        <w:t xml:space="preserve"> </w:t>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p>
    <w:p w14:paraId="1609E54D" w14:textId="77777777" w:rsidR="000A2D5A" w:rsidRPr="00C72370" w:rsidRDefault="000A2D5A" w:rsidP="00593FF5">
      <w:pPr>
        <w:jc w:val="both"/>
        <w:rPr>
          <w:sz w:val="10"/>
          <w:szCs w:val="16"/>
        </w:rPr>
      </w:pPr>
    </w:p>
    <w:p w14:paraId="5F9A9098" w14:textId="6EC9890E" w:rsidR="00FE66CB" w:rsidRDefault="007D3053" w:rsidP="00593FF5">
      <w:pPr>
        <w:jc w:val="both"/>
        <w:rPr>
          <w:rtl/>
        </w:rPr>
      </w:pPr>
      <w:r>
        <w:rPr>
          <w:rFonts w:hint="cs"/>
          <w:shd w:val="clear" w:color="auto" w:fill="FFFFFF"/>
          <w:rtl/>
        </w:rPr>
        <w:t xml:space="preserve">עדיף ללכת למקום שבו בוודאי יצא ידי חובת התקיעות למרות שהתפילה שם אינה מכובדת ויתקשה לכוון שם, על פני מקום שבו התפילה מכובדת ויכוון כראוי אבל התוקע אינו מוצלח, עד שיש חשש שלא יצא ידי חובת המצווה, מפני שמצוות התקיעה מהתורה ומצוות התפילה מדברי חכמים. (ר"ה לד, א; </w:t>
      </w:r>
      <w:proofErr w:type="spellStart"/>
      <w:r>
        <w:rPr>
          <w:rFonts w:hint="cs"/>
          <w:shd w:val="clear" w:color="auto" w:fill="FFFFFF"/>
          <w:rtl/>
        </w:rPr>
        <w:t>שו"ע</w:t>
      </w:r>
      <w:proofErr w:type="spellEnd"/>
      <w:r>
        <w:rPr>
          <w:rFonts w:hint="cs"/>
          <w:shd w:val="clear" w:color="auto" w:fill="FFFFFF"/>
          <w:rtl/>
        </w:rPr>
        <w:t xml:space="preserve"> תקצה, א). וכן הדין גם ביום השני, הואיל ויסוד תקיעת שופר דאורייתא (מ"ב א)</w:t>
      </w:r>
      <w:r>
        <w:rPr>
          <w:rFonts w:hint="cs"/>
          <w:shd w:val="clear" w:color="auto" w:fill="FFFFFF"/>
        </w:rPr>
        <w:t>.</w:t>
      </w:r>
    </w:p>
    <w:p w14:paraId="449BDD3D" w14:textId="2A835071" w:rsidR="001F68CE" w:rsidRPr="00C72370" w:rsidRDefault="001F68CE" w:rsidP="00593FF5">
      <w:pPr>
        <w:jc w:val="both"/>
        <w:rPr>
          <w:sz w:val="10"/>
          <w:szCs w:val="16"/>
          <w:rtl/>
        </w:rPr>
      </w:pPr>
    </w:p>
    <w:p w14:paraId="0AB1CC61" w14:textId="0DDF55A0" w:rsidR="001F68CE" w:rsidRPr="00C72370" w:rsidRDefault="001F68CE" w:rsidP="00593FF5">
      <w:pPr>
        <w:jc w:val="both"/>
        <w:rPr>
          <w:u w:val="single"/>
          <w:rtl/>
        </w:rPr>
      </w:pPr>
      <w:r w:rsidRPr="00C72370">
        <w:rPr>
          <w:rFonts w:ascii="Narkisim" w:hAnsi="Narkisim" w:cs="Narkisim" w:hint="cs"/>
          <w:rtl/>
        </w:rPr>
        <w:t>י) איזה הלכה יוצא מזה שברכות תפילת מוסף זה מדברי חכמים ואילו התקיעות הם מדברי תורה</w:t>
      </w:r>
      <w:r>
        <w:rPr>
          <w:rFonts w:hint="cs"/>
          <w:rtl/>
        </w:rPr>
        <w:t>?</w:t>
      </w:r>
      <w:r w:rsidR="00C72370">
        <w:rPr>
          <w:rFonts w:hint="cs"/>
          <w:rtl/>
        </w:rPr>
        <w:t xml:space="preserve"> </w:t>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r w:rsidR="00C72370">
        <w:rPr>
          <w:u w:val="single"/>
          <w:rtl/>
        </w:rPr>
        <w:tab/>
      </w:r>
    </w:p>
    <w:p w14:paraId="66FADE74" w14:textId="413505F2" w:rsidR="001F68CE" w:rsidRDefault="001F68CE" w:rsidP="00593FF5">
      <w:pPr>
        <w:jc w:val="both"/>
        <w:rPr>
          <w:rtl/>
        </w:rPr>
      </w:pPr>
    </w:p>
    <w:p w14:paraId="2A31F93F" w14:textId="024E3EB9" w:rsidR="001F68CE" w:rsidRPr="001F68CE" w:rsidRDefault="001F68CE" w:rsidP="00593FF5">
      <w:pPr>
        <w:jc w:val="both"/>
        <w:rPr>
          <w:rtl/>
        </w:rPr>
      </w:pPr>
      <w:r>
        <w:rPr>
          <w:rFonts w:hint="cs"/>
          <w:shd w:val="clear" w:color="auto" w:fill="FFFFFF"/>
          <w:rtl/>
        </w:rPr>
        <w:t xml:space="preserve">יכולים היינו מרוב דאגה על עתיד חיינו בשנה הבאה, להקדיש את כל יום הדין לתפילות פרטיות על פרנסה ובריאות וכל שאר הדברים שאדם טרוד בהשגתם כל השנה. </w:t>
      </w:r>
      <w:r w:rsidRPr="00593FF5">
        <w:rPr>
          <w:rFonts w:hint="cs"/>
          <w:b/>
          <w:bCs/>
          <w:shd w:val="clear" w:color="auto" w:fill="FFFFFF"/>
          <w:rtl/>
        </w:rPr>
        <w:t>אולם זוהי סגולתם המיוחדת של ישראל, שרצונם העמוק ביותר, שתתגלה מלכותו יתברך, והעולם כולו יתוקן וייגאל, ואפילו אם לשם כך יצטרכו לסבול ייסורים.</w:t>
      </w:r>
      <w:r>
        <w:rPr>
          <w:rFonts w:hint="cs"/>
          <w:shd w:val="clear" w:color="auto" w:fill="FFFFFF"/>
          <w:rtl/>
        </w:rPr>
        <w:t xml:space="preserve"> בדרך גדולה ונוראה זו בחר עם ישראל, החל מאבות העולם שקיבלו על עצמם להאמין בה' אל מול כל עובדי האלילים שמסביבם, ועד הגלות הארוכה, שלמרות כל הסבל שבה, בחר עם ישראל שלא להתבולל בעמים ולהמשיך לשאת את דגל האמונה והתורה, כדי לתקן עולם במלכות שד-י</w:t>
      </w:r>
      <w:r>
        <w:rPr>
          <w:rFonts w:hint="cs"/>
          <w:shd w:val="clear" w:color="auto" w:fill="FFFFFF"/>
        </w:rPr>
        <w:t>.</w:t>
      </w:r>
    </w:p>
    <w:p w14:paraId="30121F56" w14:textId="77A55444" w:rsidR="001F68CE" w:rsidRPr="00C7412A" w:rsidRDefault="00C7412A" w:rsidP="00593FF5">
      <w:pPr>
        <w:jc w:val="both"/>
        <w:rPr>
          <w:rtl/>
        </w:rPr>
      </w:pPr>
      <w:r>
        <w:rPr>
          <w:rFonts w:hint="cs"/>
          <w:shd w:val="clear" w:color="auto" w:fill="FFFFFF"/>
          <w:rtl/>
        </w:rPr>
        <w:t xml:space="preserve">וכשישראל מניחים את צערם ועוסקים בכבודו וגילוי מלכותו, אומר הקב"ה למלאכים: ראו בני חביבי, שמניחים צערם ועוסקים בכבודי (זוהר </w:t>
      </w:r>
      <w:proofErr w:type="spellStart"/>
      <w:r>
        <w:rPr>
          <w:rFonts w:hint="cs"/>
          <w:shd w:val="clear" w:color="auto" w:fill="FFFFFF"/>
          <w:rtl/>
        </w:rPr>
        <w:t>ח"ג</w:t>
      </w:r>
      <w:proofErr w:type="spellEnd"/>
      <w:r>
        <w:rPr>
          <w:rFonts w:hint="cs"/>
          <w:shd w:val="clear" w:color="auto" w:fill="FFFFFF"/>
          <w:rtl/>
        </w:rPr>
        <w:t xml:space="preserve"> </w:t>
      </w:r>
      <w:proofErr w:type="spellStart"/>
      <w:r>
        <w:rPr>
          <w:rFonts w:hint="cs"/>
          <w:shd w:val="clear" w:color="auto" w:fill="FFFFFF"/>
          <w:rtl/>
        </w:rPr>
        <w:t>כב</w:t>
      </w:r>
      <w:proofErr w:type="spellEnd"/>
      <w:r>
        <w:rPr>
          <w:rFonts w:hint="cs"/>
          <w:shd w:val="clear" w:color="auto" w:fill="FFFFFF"/>
          <w:rtl/>
        </w:rPr>
        <w:t>, א). ובכך מסתתמות טענותיו של השטן שרוצה לבטל את ישראל מהעולם, וישראל זוכים לשנה חדשה שבה יתקדמו עוד צעד לקראת התיקון והגאולה. ככל שנזכה יותר לקבל עלינו בראש השנה את מלכותו, כך נזכה יותר לשנה טובה ומבורכת</w:t>
      </w:r>
      <w:r>
        <w:rPr>
          <w:rFonts w:hint="cs"/>
          <w:shd w:val="clear" w:color="auto" w:fill="FFFFFF"/>
        </w:rPr>
        <w:t>.</w:t>
      </w:r>
    </w:p>
    <w:p w14:paraId="0D16967C" w14:textId="77777777" w:rsidR="00C7412A" w:rsidRPr="00C72370" w:rsidRDefault="00C7412A" w:rsidP="00593FF5">
      <w:pPr>
        <w:jc w:val="both"/>
        <w:rPr>
          <w:sz w:val="10"/>
          <w:szCs w:val="16"/>
          <w:rtl/>
        </w:rPr>
      </w:pPr>
    </w:p>
    <w:p w14:paraId="5562882A" w14:textId="0F5B3C72" w:rsidR="00C7412A" w:rsidRPr="00CD7EC3" w:rsidRDefault="00C7412A" w:rsidP="00593FF5">
      <w:pPr>
        <w:jc w:val="both"/>
        <w:rPr>
          <w:u w:val="single"/>
        </w:rPr>
      </w:pPr>
      <w:r w:rsidRPr="00C72370">
        <w:rPr>
          <w:rFonts w:ascii="Narkisim" w:hAnsi="Narkisim" w:cs="Narkisim" w:hint="cs"/>
          <w:rtl/>
        </w:rPr>
        <w:t>יא) לפי הקטע, כיצד אפשר לסתום את טענותיו של השטן שרוצה לקטרג על עם ישראל?</w:t>
      </w:r>
      <w:r>
        <w:rPr>
          <w:rFonts w:hint="cs"/>
          <w:rtl/>
        </w:rPr>
        <w:t xml:space="preserve"> </w:t>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r w:rsidR="00CD7EC3">
        <w:rPr>
          <w:u w:val="single"/>
          <w:rtl/>
        </w:rPr>
        <w:tab/>
      </w:r>
    </w:p>
    <w:sectPr w:rsidR="00C7412A" w:rsidRPr="00CD7EC3" w:rsidSect="00593FF5">
      <w:pgSz w:w="11906" w:h="16838"/>
      <w:pgMar w:top="142" w:right="567" w:bottom="567" w:left="426" w:header="709" w:footer="709" w:gutter="0"/>
      <w:cols w:space="708"/>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Guttman Mantova-Decor">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Alef">
    <w:altName w:val="Times New Roman"/>
    <w:charset w:val="B1"/>
    <w:family w:val="auto"/>
    <w:pitch w:val="variable"/>
    <w:sig w:usb0="00000000" w:usb1="40000000" w:usb2="00000000" w:usb3="00000000" w:csb0="000000B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60"/>
  <w:drawingGridVerticalSpacing w:val="435"/>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2E"/>
    <w:rsid w:val="000A2D5A"/>
    <w:rsid w:val="001F68CE"/>
    <w:rsid w:val="00302504"/>
    <w:rsid w:val="003A61B4"/>
    <w:rsid w:val="003F3D3F"/>
    <w:rsid w:val="005359AC"/>
    <w:rsid w:val="00593FF5"/>
    <w:rsid w:val="005C7996"/>
    <w:rsid w:val="007D3053"/>
    <w:rsid w:val="008438DD"/>
    <w:rsid w:val="008F652F"/>
    <w:rsid w:val="00912FD6"/>
    <w:rsid w:val="00970E3E"/>
    <w:rsid w:val="009F79DD"/>
    <w:rsid w:val="00A825A6"/>
    <w:rsid w:val="00BA5AC6"/>
    <w:rsid w:val="00BA7FCD"/>
    <w:rsid w:val="00C72370"/>
    <w:rsid w:val="00C7412A"/>
    <w:rsid w:val="00CD7EC3"/>
    <w:rsid w:val="00DD302E"/>
    <w:rsid w:val="00E636EB"/>
    <w:rsid w:val="00E902A1"/>
    <w:rsid w:val="00EE2AD6"/>
    <w:rsid w:val="00FE66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6D70"/>
  <w15:chartTrackingRefBased/>
  <w15:docId w15:val="{6313CA6E-5E23-47C0-8F12-F46FD6D1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Cs w:val="28"/>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D302E"/>
    <w:pPr>
      <w:bidi w:val="0"/>
      <w:spacing w:before="100" w:beforeAutospacing="1" w:after="100" w:afterAutospacing="1"/>
    </w:pPr>
    <w:rPr>
      <w:rFonts w:eastAsia="Times New Roman" w:cs="Times New Roman"/>
      <w:sz w:val="24"/>
      <w:szCs w:val="24"/>
    </w:rPr>
  </w:style>
  <w:style w:type="character" w:styleId="Hyperlink">
    <w:name w:val="Hyperlink"/>
    <w:basedOn w:val="a0"/>
    <w:uiPriority w:val="99"/>
    <w:semiHidden/>
    <w:unhideWhenUsed/>
    <w:rsid w:val="00DD3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6642">
      <w:bodyDiv w:val="1"/>
      <w:marLeft w:val="0"/>
      <w:marRight w:val="0"/>
      <w:marTop w:val="0"/>
      <w:marBottom w:val="0"/>
      <w:divBdr>
        <w:top w:val="none" w:sz="0" w:space="0" w:color="auto"/>
        <w:left w:val="none" w:sz="0" w:space="0" w:color="auto"/>
        <w:bottom w:val="none" w:sz="0" w:space="0" w:color="auto"/>
        <w:right w:val="none" w:sz="0" w:space="0" w:color="auto"/>
      </w:divBdr>
    </w:div>
    <w:div w:id="244731416">
      <w:bodyDiv w:val="1"/>
      <w:marLeft w:val="0"/>
      <w:marRight w:val="0"/>
      <w:marTop w:val="0"/>
      <w:marBottom w:val="0"/>
      <w:divBdr>
        <w:top w:val="none" w:sz="0" w:space="0" w:color="auto"/>
        <w:left w:val="none" w:sz="0" w:space="0" w:color="auto"/>
        <w:bottom w:val="none" w:sz="0" w:space="0" w:color="auto"/>
        <w:right w:val="none" w:sz="0" w:space="0" w:color="auto"/>
      </w:divBdr>
      <w:divsChild>
        <w:div w:id="581795595">
          <w:marLeft w:val="0"/>
          <w:marRight w:val="0"/>
          <w:marTop w:val="0"/>
          <w:marBottom w:val="0"/>
          <w:divBdr>
            <w:top w:val="none" w:sz="0" w:space="0" w:color="auto"/>
            <w:left w:val="none" w:sz="0" w:space="0" w:color="auto"/>
            <w:bottom w:val="none" w:sz="0" w:space="0" w:color="auto"/>
            <w:right w:val="none" w:sz="0" w:space="0" w:color="auto"/>
          </w:divBdr>
        </w:div>
        <w:div w:id="1804958015">
          <w:marLeft w:val="0"/>
          <w:marRight w:val="0"/>
          <w:marTop w:val="0"/>
          <w:marBottom w:val="0"/>
          <w:divBdr>
            <w:top w:val="none" w:sz="0" w:space="0" w:color="auto"/>
            <w:left w:val="none" w:sz="0" w:space="0" w:color="auto"/>
            <w:bottom w:val="none" w:sz="0" w:space="0" w:color="auto"/>
            <w:right w:val="none" w:sz="0" w:space="0" w:color="auto"/>
          </w:divBdr>
        </w:div>
      </w:divsChild>
    </w:div>
    <w:div w:id="197174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C5A1C-8B88-40CF-9F22-7924BC6F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5075</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ראובן גורביץ</dc:creator>
  <cp:keywords/>
  <dc:description/>
  <cp:lastModifiedBy>1</cp:lastModifiedBy>
  <cp:revision>2</cp:revision>
  <dcterms:created xsi:type="dcterms:W3CDTF">2023-02-15T08:47:00Z</dcterms:created>
  <dcterms:modified xsi:type="dcterms:W3CDTF">2023-02-15T08:47:00Z</dcterms:modified>
</cp:coreProperties>
</file>